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C-2894/2013 vom 5. März 2014</w:t>
      </w:r>
    </w:p>
    <w:p>
      <w:r>
        <w:t>Bundesverwaltungsgericht, 2014-03-05, DE</w:t>
      </w:r>
    </w:p>
    <w:p>
      <w:r>
        <w:rPr>
          <w:b/>
        </w:rPr>
        <w:t xml:space="preserve">Quelle: </w:t>
      </w:r>
      <w:r>
        <w:t>https://mcp.opencaselaw.ch/entscheid/bvger_C-2894_2013</w:t>
      </w:r>
    </w:p>
    <w:p>
      <w:r>
        <w:t>FR: TAF C-2894/2013 du 5 mars 2014</w:t>
      </w:r>
    </w:p>
    <w:p>
      <w:r>
        <w:t>IT: TAF C-2894/2013 del 5 marzo 2014</w:t>
      </w:r>
    </w:p>
    <w:p>
      <w:pPr>
        <w:pStyle w:val="Heading2"/>
      </w:pPr>
      <w:r>
        <w:t>Regeste</w:t>
      </w:r>
    </w:p>
    <w:p>
      <w:r>
        <w:t>Beiträge</w:t>
      </w:r>
    </w:p>
    <w:p>
      <w:pPr>
        <w:pStyle w:val="Heading2"/>
      </w:pPr>
      <w:r>
        <w:t>Erwägungen</w:t>
      </w:r>
    </w:p>
    <w:p>
      <w:r>
        <w:rPr>
          <w:b/>
        </w:rPr>
        <w:t>E. 1</w:t>
      </w:r>
    </w:p>
    <w:p>
      <w:r>
        <w:t>Anfechtungsobjekt ist vorliegend die Einspracheverfügung vom 9. April 2013, mit welcher die Vorinstanz die Einsprache vom 25. Januar 2013 abgewiesen und die Verfügung vom 8. Januar 2013 betreffend amtliche Veranlagung der Beiträge für das Jahr 2011 bestätigt hat (Fr. 1'617.- AHV/IV-Beitrag und 5% Verwaltungskosten von Fr. 80.85, ausmachend Fr. 1'697.85).</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 von Art. 32 VGG vor. Das Bundesverwaltungsgericht ist daher zur Beurteilung der vorliegenden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besonders berührt und hat ein schutzwürdiges Interesse an dessen Aufhebung oder Änderung. Er ist daher zur Beschwerde legitimiert (Art. 48 Abs. 1 Bst. b und c VwVG; vgl. auch Art. 59 des Bundesgesetzes vom 6. Oktober 2000 über den Allgemeinen Teil des Sozialversicherungsrechts [ATSG, SR 830.1]).</w:t>
      </w:r>
    </w:p>
    <w:p>
      <w:r>
        <w:rPr>
          <w:b/>
        </w:rPr>
        <w:t>E. 1.4</w:t>
      </w:r>
    </w:p>
    <w:p>
      <w:r>
        <w:t>Die Beschwerde wurde form- und im Übrigen auch fristgerecht eingereicht (Art. 50 Abs. 1 und Art. 52 Abs. 1 VwVG; vgl. auch Art. 60 ATSG), weshalb darauf einzutreten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grundsätzlich diejenigen materiellen Rechtssätze massgebend, die bei der Erfüllung des zu Rechtsfolgen führenden Tatbestandes Geltung hatten (BGE 130 V 445 E. 1.2.1, BGE 127 V 466 E. 1, BGE 126 V 134 E. 4b).</w:t>
      </w:r>
    </w:p>
    <w:p>
      <w:r>
        <w:rPr>
          <w:b/>
        </w:rPr>
        <w:t>E. 3</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3.1</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3.2</w:t>
      </w:r>
    </w:p>
    <w:p>
      <w:r>
        <w:t>Die Versicherten sind gehalten, der Auslandvertretung, der Ausgleichskasse und der IV-Stelle für Versicherte im Ausland alle zur Durchführung der freiwilligen Versicherung benötigten Angaben zu machen und auf Verlangen deren Richtigkeit zu belegen (Art. 5 der Verordnung vom 26. Mai 1961 über die freiwillige Alters-, Hinterlassenen- und Invalidenversicherung [VFV; SR 831.111]).</w:t>
      </w:r>
    </w:p>
    <w:p>
      <w:r>
        <w:rPr>
          <w:b/>
        </w:rPr>
        <w:t>E. 3.3</w:t>
      </w:r>
    </w:p>
    <w:p>
      <w:r>
        <w:t>Nach Art. 13a Abs. 1 VFV sind erwerbstätige Versicherte ab dem 1. Januar nach Vollendung des 17. Altersjahres beitragspflichtig; die Beitragspflicht endet am Ende des Monats, in welchem Frauen das 64. und Männer das 65. Altersjahr vollenden. Nichterwerbstätige Versicherte sind beitragspflichtig ab dem 1. Januar nach Vollendung des 20. Altersjahres; die Beitragspflicht endet am Ende des Monats, in welchem Frauen das 64. und Männer das 65. Altersjahr vollenden (Abs. 2).</w:t>
      </w:r>
    </w:p>
    <w:p>
      <w:r>
        <w:rPr>
          <w:b/>
        </w:rPr>
        <w:t>E. 3.4</w:t>
      </w:r>
    </w:p>
    <w:p>
      <w:r>
        <w:t>Nichterwerbstätige Versicherte bezahlen auf der Grundlage ihres Vermögens und ihres Renteneinkommens einen Beitrag zwischen Fr. 864.- und Fr. 9'800.- im Jahr. Bei einem Vermögen von weniger als Fr. 500'000.- beträgt der Beitrag Fr. 864.- (Art. 13b Abs. 2 VFV).</w:t>
      </w:r>
    </w:p>
    <w:p>
      <w:r>
        <w:rPr>
          <w:b/>
        </w:rPr>
        <w:t>E. 3.5</w:t>
      </w:r>
    </w:p>
    <w:p>
      <w:r>
        <w:t>Gemäss Art. 14 Abs. 1 Satz 1 VFV werden die Beiträge der Versicherten in Schweizer Franken für jedes Beitragsjahr festgesetzt. Nach Art. 14 Abs. 2 Satz 1 VFV ist bei erwerbstätigen Versicherten das im Beitragsjahr tatsächlich erzielte Erwerbseinkommen und bei nicht erwerbstätigen Versicherten das im Beitragsjahr tatsächlich erzielte Renteneinkommen und der Vermögensstand am 31. Dezember massgebend. Die Versicherten haben der Ausgleichskasse innert 30 Tagen nach Ablauf des Beitragsjahres die für die Beitragsfestsetzung erforderlichen Angaben zu liefern (Art. 14b Abs. 1 VFV; vgl. auch Rz. 4044 der Wegleitung über die freiwillige Versicherung, wonach nichterwerbstätige Beitragspflichtige ihr Renteneinkommen und/oder Vermögen durch geeignete Unterlagen [z.B. Steuerrechnungen] zu belegen haben). Die Ausgleichskasse setzt die für das Beitragsjahr geschuldeten Beiträge spätestens bis zum 30. Juni des Folgejahres mittels Verfügung fest. Hat die versicherte Person von der Möglichkeit Gebrauch gemacht, Akontozahlungen zu leisten, nimmt die Ausgleichskasse den Ausgleich vor (Abs. 2).</w:t>
      </w:r>
    </w:p>
    <w:p>
      <w:r>
        <w:rPr>
          <w:b/>
        </w:rPr>
        <w:t>E. 3.6</w:t>
      </w:r>
    </w:p>
    <w:p>
      <w:r>
        <w:t>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4</w:t>
      </w:r>
    </w:p>
    <w:p>
      <w:r>
        <w:t>Nachfolgend ist zu prüfen, ob der Beschwerdeführer der Vorinstanz die nötigen Angaben zur Festsetzung der Beiträge für das Jahr 2011 erteilt hat und damit seinen Mitwirkungspflichten in genügender Weise nachgekommen ist.</w:t>
      </w:r>
    </w:p>
    <w:p>
      <w:r>
        <w:rPr>
          <w:b/>
        </w:rPr>
        <w:t>E. 4.1</w:t>
      </w:r>
    </w:p>
    <w:p>
      <w:r>
        <w:t>Betreffend die Vermögens- und Einkommensverhältnisse im Jahre 2011 reichte der Beschwerdeführer das am 3. April 2012 unterzeichnete Formular "Erklärung über Einkommen und Vermögen zwecks Festsetzung der Beiträge 2011" mit dem Hinweis "IV- Ehepaar Fr. 2'050, ½ davon Fr. 12'300 p.a." (Vorakten 99) ein und legte einen Bankkontoauszug vom 31. Dezember 2011 bei. Im Schreiben vom 16. August 2012 führte die Vorinstanz detailliert auf (vgl. Bst. H hiervor), welche zusätzlichen Unterlagen vom Beschwerdeführer einzureichen seien. Mit Schreiben vom 16. Oktober 2012 (Vorakten 103) mahnte die Vorinstanz den Beschwerdeführer, die erforderlichen Unterlagen zur Festsetzung der Beiträge 2011 innert 30 Tagen einzureichen (vgl. Art. 17 Abs. 1 Satz 1 VFV). Nachdem der Beschwerdeführer innerhalb der 30-tägigen Frist die geforderten Unterlagen nicht eingereicht hatte, sondern lediglich darauf hinwies, keine Unterlagen zu haben, setzte die Vorinstanz die geschuldeten Beiträge durch die angefochtene Veranlagungsverfügung fest (Art. 17 Abs. 1 Satz 2 VFV). Der Beschwerdeführer bestreitet nicht, die Mahnung vom 16. Oktober 2012 erhalten zu haben. Somit ist davon auszugehen, dass die Vorinstanz den Beschwerdeführer korrekt mahnte, bevor sie am 8. Januar 2013 die amtliche Beitragsverfügung erstellte.</w:t>
      </w:r>
    </w:p>
    <w:p>
      <w:r>
        <w:rPr>
          <w:b/>
        </w:rPr>
        <w:t>E. 4.2</w:t>
      </w:r>
    </w:p>
    <w:p>
      <w:r>
        <w:t>Der Einwand des Beschwerdeführers, er verfüge über keine Unterlagen überzeugt nicht. Der Beschwerdeführer deklarierte am 23. Dezember 2008 eine Swiss Life Rente von Fr. 40'000.- p.a. unter Beilage des entsprechenden Leistungsblattes der Swiss Life. Die Swiss Life Rente führte er in der Einkommens- und Vermögenserklärung 2011 nicht auf. Erst anlässlich seiner Beschwerde vom 8. Mai 2013 ans Bundesverwaltungsgericht erwähnte er die Swiss Life Rente wieder, diesmal jedoch in Höhe von Fr. 10'000.-. Betreffend diesen Betrag reichte der Beschwerdeführer keine Belege ein, weder Unterlagen der Swiss Life noch Bankkontoauszüge. Selbst im eingereichten Bankkontoauszug vom 31. Dezember 2011 mit einem ausgewiesenen Betrag per 31. Dezember 2011 von Fr. 3'221.15 ist der Betrag von Fr. 10'000.- nicht enthalten. Der Beschwerdeführer hat somit die Swiss Life Rente in Höhe von Fr. 10'000.- nicht belegt. Betreffend dem Bankkontoauszug fällt auf, dass einzig der Schlusssaldo am 31. Dezember 2011 ersichtlich ist, jedoch nicht auch der Anfangssaldo. Aufgrund dieser Unvollständigkeit kommt diesem Bankkontoauszug im vorliegenden Verfahren kein Beweiswert zu. Der Beschwerdeführer hat somit sein Vermögen nicht rechtsgenüglich nachgewiesen. Hinzukommt, dass der Beschwerdeführer vorbringt, Schulden zu haben, dies jedoch nicht belegt. Ebenso macht er keine detaillierten Angaben darüber ob die Verwandtenunterstützung in Natura oder finanziell erfolgt und wie hoch sie ausfällt. Auch betreffend der Wohnsituation machte er keine detaillierten Angaben. Die Angaben des Beschwerdeführers sind insgesamt rudimentär und lassen keine Rückschlüsse darauf zu, wie der Beschwerdeführer seinen Lebensunterhalt bestreitet.</w:t>
      </w:r>
    </w:p>
    <w:p>
      <w:r>
        <w:rPr>
          <w:b/>
        </w:rPr>
        <w:t>E. 4.3</w:t>
      </w:r>
    </w:p>
    <w:p>
      <w:r>
        <w:t>Zusammenfassend ist festzuhalten, dass das vom Beschwerdeführer eingereichte Formular den gesetzlichen Anforderungen gemäss Art. 14b VFV nicht genügt. Der Beschwerdeführer kann sich nicht darauf beschränken anzugeben, er sei IV-Bezüger und habe keine Unterlagen. Vielmehr hat er detaillierte Auskünfte gemäss dem Formular zu erteilen. Ferner hat er hinreichende Angaben zum Vermögen und seinem Einkommen zu machen, was der Beschwerdeführer versäumte. Das Bundesverwaltungsgericht kommt daher zum Schluss, dass die Vorinstanz zu Recht die Beiträge 2011 aufgrund der Verletzung der Meldepflicht durch den Beschwerdeführer mittels amtlicher Veranlagung festgesetzt hat.</w:t>
      </w:r>
    </w:p>
    <w:p>
      <w:r>
        <w:rPr>
          <w:b/>
        </w:rPr>
        <w:t>E. 5</w:t>
      </w:r>
    </w:p>
    <w:p>
      <w:r>
        <w:t>Im Folgenden ist zu prüfen, ob die Vorinstanz die amtliche Beitragsbemessung korrekt vorgenommen hat.</w:t>
      </w:r>
    </w:p>
    <w:p>
      <w:r>
        <w:rPr>
          <w:b/>
        </w:rPr>
        <w:t>E. 5.1</w:t>
      </w:r>
    </w:p>
    <w:p>
      <w:r>
        <w:t>In Bezug auf eine Beitragsfestsetzung mittels Veranlagungsverfügung ist darauf hinzuweisen, dass die Ausgleichskasse im Rahmen von Art. 17 Abs. 1 VFV (gestützt auf Art. 38 Abs. 2 AHVV i.V.m. Art. 25 VFV) auch im Bereich der freiwilligen Versicherung berechtigt ist, die Veranlagungsverfügung auf Grund einer Prüfung der Verhältnisse an Ort und Stelle zu erlassen. Dabei muss der Verwaltung bei der Beitragsermittlung von Amtes wegen ein gewisser Beurteilungsspielraum zugestanden werden, besonders wenn sie - namentlich für eine Veranlagung im Sinne von Art. 17 Abs. 1 VFV - im Ausland operiert, wo sie über eine beschränkte Abklärungsbefugnis verfügt. Dabei ist zu berücksichtigen, dass die Beitragsermittlung von Amtes wegen indirekt auch das Ziel verfolgt, die Versicherten zu motivieren, ihren Pflichten nachzukommen, weshalb eine entsprechende Beitragsbemessung streng und einschneidend sein darf (vgl. Urteil des Bundesverwaltungsgerichts C-2966/2007 vom 25. Februar 2010 mit Hinweis auf BGE 113 V 81 [ZAK 1989 S. 88 ff.] E. 4.b und 5.b, Urteil des Bundesgerichts H 385/01 vom 9. Mai 2003 E. 5.1.1). Diesen Spielraum kann die SAK im Rahmen der vorliegend anstehenden Beitragsbemessung durch Veranlagungsverfügung ausschöpfen.</w:t>
      </w:r>
    </w:p>
    <w:p>
      <w:r>
        <w:rPr>
          <w:b/>
        </w:rPr>
        <w:t>E. 5.2</w:t>
      </w:r>
    </w:p>
    <w:p>
      <w:r>
        <w:t>Die SAK erhöht praxisgemäss bei einer amtlichen Veranlagung das massgebende Vermögen und/oder Einkommen der früheren Veranlagung um bis zu 45%, wenn die versicherte Person bereits für die vorangehende Beitragsperiode amtlich veranlagt werden musste (vgl. http://www.zas.admin.ch/org/00723/00813/00817/index.html?lang=de).</w:t>
      </w:r>
    </w:p>
    <w:p>
      <w:r>
        <w:rPr>
          <w:b/>
        </w:rPr>
        <w:t>E. 5.3</w:t>
      </w:r>
    </w:p>
    <w:p>
      <w:r>
        <w:t>Für die Veranlagung betreffend das Beitragsjahr 2011 hat die Vorinstanz den Beschwerdeführer entsprechend der amtlichen Beitragsverfügung für das Jahr 2010 vom 20. Juni 2011 (Vorakten 70) als Nichterwerbstätiger qualifiziert, das Gesamtvermögen von Fr. 689'600.- um 45% erhöht sowie einen Verwaltungskostenbeitrag von 5% in Rechnung gestellt (vgl. Art. 18a VFV in Verbindung mit Art. 1 der Verordnung vom 11. Oktober 1972 über den Höchstansatz der Verwaltungskostenbeiträge in der AHV [SR 831.143.41]). Die Erhöhung des massgebenden Vermögens der vorangehenden Beitragsperiode um 45% ist im vorliegenden Fall verhältnismässig und gerechtfertigt, da der Beschwerdeführer seiner Mitwirkungspflicht erneut nicht nachgekommen ist und die von der Vorinstanz verlangten Informa­tionen und Dokumente nicht geliefert hat. Die Vorinstanz nahm somit zu Recht ein massgebendes Vermögen von abgerundet Fr. 950'000.- an (Fr. 689'600.- + (Fr. 689'600.- x 45%) = 999'920.-). Gemäss Art. 13b VFV beträgt der Rentenbeitrag für nichterwerbstätige Versicherte bei einem massgebenden Vermögen von Fr. 550'000.- Fr. 980.- und für je weitere Fr. 50'000.- je Fr. 98.-. Bei einem massgebenden Vermögen von Fr. 950'000.- resultiert somit ein AHV/IV-Beitrag von Fr. 1'764.- (Fr. 980.- + Fr. 784.-) pro Jahr, das heisst für 11 Monate (Januar bis Ende November) Fr. 1'617.-. Zuzüglich 5% Verwaltungskosten ergibt dies einen Betrag von Fr. 1'697.85 (Fr. 1'617.- + Fr. 80.85). Die Beitragsberechnung der Vorinstanz ist somit nicht zu beanstanden.</w:t>
      </w:r>
    </w:p>
    <w:p>
      <w:r>
        <w:rPr>
          <w:b/>
        </w:rPr>
        <w:t>E. 6</w:t>
      </w:r>
    </w:p>
    <w:p>
      <w:r>
        <w:t>Zusammenfassend lässt sich der angefochtene Einspracheentscheid der Vorinstanz vom 9. April 2013 nicht beanstanden. Demgegenüber erweist sich die Beschwerde als offensichtlich unbegründet, weshalb sie im einzelrichterlichen Verfahren gemäss Art. 23 Abs. 2 VGG in Verbindung mit Art. 85bis Abs. 3 AHVG abzuweisen ist, soweit darauf einzutreten ist.</w:t>
      </w:r>
    </w:p>
    <w:p>
      <w:r>
        <w:rPr>
          <w:b/>
        </w:rPr>
        <w:t>E. 7</w:t>
      </w:r>
    </w:p>
    <w:p>
      <w:r>
        <w:t>Zu befinden bleibt noch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Weder die obsiegende Vorinstanz noch der unterliegende Beschwerdeführer haben Anspruch auf eine Parteientschädigung (Art. 7 Abs. 3 des Reglements vom 21. Februar 2008 über die Kosten und Entschädigungen vor dem Bundesverwaltungsgericht [VGKE, SR 173.320.2] und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