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C-2890/2017 vom 3. Oktober 2017</w:t>
      </w:r>
    </w:p>
    <w:p>
      <w:r>
        <w:t>Bundesverwaltungsgericht, 2017-10-03, IT</w:t>
      </w:r>
    </w:p>
    <w:p>
      <w:r>
        <w:rPr>
          <w:b/>
        </w:rPr>
        <w:t xml:space="preserve">Quelle: </w:t>
      </w:r>
      <w:r>
        <w:t>https://mcp.opencaselaw.ch/entscheid/bvger_C-2890_2017</w:t>
      </w:r>
    </w:p>
    <w:p>
      <w:r>
        <w:t>FR: TAF C-2890/2017 du 3 octobre 2017</w:t>
      </w:r>
    </w:p>
    <w:p>
      <w:r>
        <w:t>IT: TAF C-2890/2017 del 3 ottobre 2017</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delle spese processuali è stato inoltre tempestivamente saldato (doc. TAF 4).</w:t>
      </w:r>
    </w:p>
    <w:p>
      <w:r>
        <w:rPr>
          <w:b/>
        </w:rPr>
        <w:t>E. 2.1</w:t>
      </w:r>
    </w:p>
    <w:p>
      <w:r>
        <w:t>Giusta l'art. 40 cpv. 1 lett. b OAI (RS 831.201), nel tenore in vigore dal 1° gennaio 2012, l'Ufficio AI per gli assicurati residenti all'estero è competente, fatti salvi i capoversi 2 e 2bis, se gli assicurati sono domiciliati all'estero. Il cpv. 2 di tale norma stabilisce che per la ricezione e l'esame delle richieste dei frontalieri è competente l'Ufficio AI nel cui campo d'attività essi esercitano un'attività lucrativa; questa regola si applica anche ai vecchi frontalieri, a condizione che al momento della richiesta il loro domicilio abituale si trovi ancora nella zona di frontiera ed il danno alla salute risalga all'epoca della loro attività frontaliera. L'Ufficio AI per gli assicurati residenti all'estero notifica le decisioni.</w:t>
      </w:r>
    </w:p>
    <w:p>
      <w:r>
        <w:rPr>
          <w:b/>
        </w:rPr>
        <w:t>E. 2.2</w:t>
      </w:r>
    </w:p>
    <w:p>
      <w:r>
        <w:t>Nella specie, l'interessato risiede nella zona di confine e il danno alla salute si e manifestato durante lo svolgimento dell'attività quale frontaliere. L'Ufficio AI cantonale è dunque competente per esaminare la domanda di rendita. L'UAIE è competente per emanare e notificare le decisioni relative.</w:t>
      </w:r>
    </w:p>
    <w:p>
      <w:r>
        <w:rPr>
          <w:b/>
        </w:rPr>
        <w:t>E. 3.1.1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3.1.2</w:t>
      </w:r>
    </w:p>
    <w:p>
      <w:r>
        <w:t>Contestata in via principale è l'assegnazione di una rendita intera di invalidità limitata nel tempo fino al 31 luglio 2015 giusta l'art. 88a cpv. 1 OAI, in ragione del miglioramento dello stato di salute di A._______ a partire dal 1° aprile 2015.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ritenuto che il diritto alla rendita stesso è sorto il 1° ottobre 2013.</w:t>
      </w:r>
    </w:p>
    <w:p>
      <w:r>
        <w:rPr>
          <w:b/>
        </w:rPr>
        <w:t>E. 3.2</w:t>
      </w:r>
    </w:p>
    <w:p>
      <w:r>
        <w:t>Giova altresì rilevare che il potere cognitivo di questo Tribunale è delimitato dalla data della decisione impugnata, in concreto il 21 aprile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4.1</w:t>
      </w:r>
    </w:p>
    <w:p>
      <w:r>
        <w:t>Il ricorrente è cittadino di uno Stato membro della Comunità europea, per cui è applicabile, di principio, l'ALC (RS 0.142.112.681), entrato in vigore il 1° giugno 2002.</w:t>
      </w:r>
    </w:p>
    <w:p>
      <w:r>
        <w:rPr>
          <w:b/>
        </w:rPr>
        <w:t>E. 4.2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w:t>
      </w:r>
    </w:p>
    <w:p>
      <w:r>
        <w:rPr>
          <w:b/>
        </w:rPr>
        <w:t>E. 6.7</w:t>
      </w:r>
    </w:p>
    <w:p>
      <w:r>
        <w:t>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Giusta l'art. 88a cpv. 2 OAI,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L'articolo 29bis OAI è applicabile per analogia.</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8.1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9.2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9.3</w:t>
      </w:r>
    </w:p>
    <w:p>
      <w:r>
        <w:t>Spetta in seguito al consulente professionale, avuto riguardo alle indicazioni sanitarie, valutare quali attività professionali siano concretamente ipotizzabili (sentenza del TF 9C_13/2007 del 31 marzo 2008 consid. 3).</w:t>
      </w:r>
    </w:p>
    <w:p>
      <w:r>
        <w:rPr>
          <w:b/>
        </w:rPr>
        <w:t>E. 9.4</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con rinvii).</w:t>
      </w:r>
    </w:p>
    <w:p>
      <w:r>
        <w:rPr>
          <w:b/>
        </w:rPr>
        <w:t>E. 9.5</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9.6</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limitata nel tempo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9.7</w:t>
      </w:r>
    </w:p>
    <w:p>
      <w:r>
        <w:t>L'avviso dei medici curanti va considerato con la necessaria prudenza, tendendo a pronunciarsi in favore del paziente a dipendenza del legame particolare (DTF 125 V 351 consid. 3b e relativi riferimenti).</w:t>
      </w:r>
    </w:p>
    <w:p>
      <w:r>
        <w:rPr>
          <w:b/>
        </w:rPr>
        <w:t>E. 9.8</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In via preliminare va rilevato che, l'autorità inferiore ha rettamente ritenuto verosimile, sulla base degli accertamenti esperiti nell'ambito della procedura LAINF, nonché delle valutazioni univoche dei periti e medici di parte, che vi è stata un'incapacità lavorativa totale in qualsivoglia attività dal 10 ottobre 2012, giorno dell'infortunio all'occhio, al 31 marzo 2015 (cfr., fra gli altri, il certificato medico del 4 novembre 2013 del dr. F._______, il rapporto del 11 luglio 2013 della dr.ssa H._______, il rapporto SMR del 29 agosto 2016 del dr. I._______).</w:t>
      </w:r>
    </w:p>
    <w:p>
      <w:r>
        <w:rPr>
          <w:b/>
        </w:rPr>
        <w:t>E. 10.2</w:t>
      </w:r>
    </w:p>
    <w:p>
      <w:r>
        <w:t>Sulla base di tali valutazioni mediche l'UAIE ha deciso di erogare in favore dell'interessato una rendita intera dal 1° ottobre 2013 (scaduto l'anno di attesa) al 31 luglio 2015 (in applicazione dell'art. 88a cpv. 1 OAI). Ora, che una rendita intera sia certamente dovuta all'insorgente perlomeno dal 1° ottobre 2013 al 31 luglio 2015 è pertanto comprovato, oltre che incontestato.</w:t>
      </w:r>
    </w:p>
    <w:p>
      <w:r>
        <w:rPr>
          <w:b/>
        </w:rPr>
        <w:t>E. 11.1</w:t>
      </w:r>
    </w:p>
    <w:p>
      <w:r>
        <w:t>Oggetto del contendere - anche dopo la risposta di causa con cui l'autorità inferiore ha chiesto l'annullamento della decisione impugnata e il rinvio dell'incarto al fine di indagare ulteriormente lo stato di salute dell'assicurato dal profilo oncologico (doc. TAF 6) - è dunque il riconoscimento della rendita intera di invalidità anche dopo il 31 luglio 2015, che l'amministrazione ha negato in ragione del graduale miglioramento dello stato intervenuto dal 1° aprile 2015 e che ha permesso di ritenere l'insorgente completamente abile al lavoro in attività adeguata a partire dal 1° ottobre 2016 (doc. TAF 9). In via subordinata tema è l'annullamento della decisione impugnata e il rinvio degli atti all'autorità inferiore al fine di esperire ulteriori accertamenti medici.</w:t>
      </w:r>
    </w:p>
    <w:p>
      <w:r>
        <w:rPr>
          <w:b/>
        </w:rPr>
        <w:t>E. 11.2</w:t>
      </w:r>
    </w:p>
    <w:p>
      <w:r>
        <w:t>A mente del ricorrente per contro, nulla agli atti permette di ritenere che vi sia stato un miglioramento dello stato di salute, non essendo una tale conclusione deducibile né dalla perizia neurologica del dr. M._______ (doc. 54) né dagli accertamenti in ambito oftalmologico eseguiti nella procedura LAINF e in sede peritale dalla dr.ssa L._______ (doc. 55). Oltretutto, egli ritiene che problematiche extra-infortunistiche incidenti sullo stato di salute, come il diabete, l'ipertensione e il tumore, non siano state sufficientemente indagate al fine di valutarne l'impatto sulla capacità lavorativa. Viene inoltre contestato l'importo ritenuto dall'autorità inferiore quale reddito da invalido, nonché la riduzione sociale del 10% (doc. TAF 1 e 9).</w:t>
      </w:r>
    </w:p>
    <w:p>
      <w:r>
        <w:rPr>
          <w:b/>
        </w:rPr>
        <w:t>E. 11.3</w:t>
      </w:r>
    </w:p>
    <w:p>
      <w:r>
        <w:t>Dal canto suo, l'amministrazione, eccezion fatta per la problematica di natura oncologica, si è riconfermata nella valutazione già esposta in punto all'abilità lavorativa, ritenendo gli accertamenti reumatologici e oftalmologici completi, conclusivi, nonché sufficienti per valutare lo stato di salute del ricorrente fino al mese di dicembre 2016, o fino al momento in cui le ulteriori indagini - per le quali è stato chiesto il rinvio degli atti - permetteranno di situare l'insorgere della malattia tumorale. In modo analogo ha confermato la bontà del raffronto dei redditi eseguito (doc. TAF 6).</w:t>
      </w:r>
    </w:p>
    <w:p>
      <w:r>
        <w:rPr>
          <w:b/>
        </w:rPr>
        <w:t>E. 12.1</w:t>
      </w:r>
    </w:p>
    <w:p>
      <w:r>
        <w:t>Stando al rapporto finale del SMR del 29 agosto 2016 dall'istruttoria sono emerse le seguenti diagnosi aventi influsso sull'abilità lavorativa (doc. 58): - Contusione bulbare all'occhio destro, su/con: maculopatia traumatica; midriasi traumatica con reazione alla luce; glaucoma secondaria; cataratta traumatica iniziale (doc. 55). - Sindrome lombovertebrale sino a lombospondilogena coronica su/con: moderate alterazioni degenerative con condrosi L3/L4 e L4/L5; insufficienza muscolare in rapporto al peso (doc. 54). Nonché le seguenti diagnosi senza influsso sulla capacità lavorativa (doc. 58): - Ipertensione arteriosa non trattata (doc. 54). - Adiposità (doc. 54). - Gonalgia in esiti da pregressa meniscectomia (doc. 30 e 54). - Diabete mellito di tipo II non insulinorichiedente (doc. 44). - Stato dopo decompressione nervo mediano sinistro al canale carpale (insorta a seguito del trauma diretto alla mano sinistra dovuto al violento colpo di martello nella regione dorsale intermetacarpale fra i raggi I-II avvenuto il 21 febbraio 2007 - doc. LAINF 1-16)</w:t>
      </w:r>
    </w:p>
    <w:p>
      <w:r>
        <w:rPr>
          <w:b/>
        </w:rPr>
        <w:t>E. 12.2</w:t>
      </w:r>
    </w:p>
    <w:p>
      <w:r>
        <w:t>Oltre a ciò, a partire dal mese di dicembre 2016, almeno, è emersa una patologia tumorale al polmone sinistro, per la quale il 17 febbraio 2017 era stata proposta dal SMR una rivalutazione clinica dopo 6 mesi e formulata una prognosi incerta quo ad vitam (doc. 81).</w:t>
      </w:r>
    </w:p>
    <w:p>
      <w:r>
        <w:rPr>
          <w:b/>
        </w:rPr>
        <w:t>E. 13.1</w:t>
      </w:r>
    </w:p>
    <w:p>
      <w:r>
        <w:t>Da una parte vi sono dunque i disturbi relativi all'occhio destro insorti a seguito all'infortunio del 10 ottobre 2012.</w:t>
      </w:r>
    </w:p>
    <w:p>
      <w:r>
        <w:rPr>
          <w:b/>
        </w:rPr>
        <w:t>E. 13.1.1</w:t>
      </w:r>
    </w:p>
    <w:p>
      <w:r>
        <w:t>Fondandosi sui rapporti medici del dr. G._______ (doc. LAINF 44) e della dr.ssa H._______ (doc. LAINF 49), l'INSAI ha ritenuto che l'assicurato, pur essendo ormai impossibilitato a riprendere l'attività di muratore, fosse comunque abile a svolgere un'attività lavorativa adeguata al suo stato di salute a partire dal 1° aprile 2015 (doc. 73), inizialmente con una riduzione del rendimento del 15% per una durata di 18 mesi e, in seguito, con un rendimento pieno. Sulla base del raffronto dei redditi eseguito dall'assicuratore, all'insorgente è quindi stata riconosciuta una rendita del 30% dal 1° aprile 2015 al 30 settembre 2016 e del 17% a decorrere dal 1° ottobre 2016, nonché un'IMI dell'8%. La correttezza degli accertamenti svolti in sede dell'istruttoria amministrativa e la bontà delle conclusioni a cui è giunto l'INSAI, sono state confermate dapprima dal Tribunale cantonale delle assicurazioni del Cantone C._______ (TCA), con sentenza del 18 novembre 2015 (doc. LAINF 114), in seguito dal Tribunale federale (TF), con decisione del 23 giugno 2016 (doc. LAINF 120). In particolare in sede giudiziaria cantonale è stato rilevato che, non figurando agli atti pareri medici specialistici concretamente divergenti, non sussisteva nessun valido motivo per scostarsi dalla valutazione della dr.ssa H._______ (doc. LAINF 114, p. 11; doc. LAINF 120, p. 4), che aveva stimato l'iniziale riduzione del rendimento in un'attività sostitutiva del 10-20% per un periodo di 1-2 anni. Pure corretto, in quanto conforme alla giurisprudenza del Tribunale federale, è stato giudicato l'utilizzo da parte dell'INSAI dei dati mediani che hanno permesso di ritenere l'assicurato nuovamente abile al lavoro con una riduzione iniziale del 15% per un periodo di 18 mesi (doc. LAINF 114, p. 11). Infine è stata confermata la correttezza del raffronto dei redditi operato dall'assicuratore (doc. LAINF 114, pp. 18-19).</w:t>
      </w:r>
    </w:p>
    <w:p>
      <w:r>
        <w:rPr>
          <w:b/>
        </w:rPr>
        <w:t>E. 13.1.2</w:t>
      </w:r>
    </w:p>
    <w:p>
      <w:r>
        <w:t>Così stando le cose, con istanza del 18 agosto 2016 l'insorgente ha chiesto all'INSAI di procedere a una revisione (doc. LAINF 122), fondandosi sul rapporto del dr. G._______ del 21 luglio 2016, stante il quale, rispetto al mese di aprile 2013, non risulta alcun miglioramento dell'acuità visiva dall'occhio destro, ma neppure la prospettata ingravescenza della cataratta. Precisando che nessun trattamento potrebbe migliorare la capacità lavorativa dell'assicurato, il medico ha dichiarato non più esigibile la ripresa dell'attività abituale, ritenendo inoltre sussistere una riduzione del rendimento in un'attività rispettosa delle limitazioni di cui l'assicurato è portatore (doc. LAINF 122). Dopo aver sottoposto il caso al proprio servizio medico, che nel rapporto del 17 ottobre 2016 ha sostanzialmente confermato la valutazione già espressa dalla dr.ssa H._______ considerando esigibile la ripresa lavorativa in attività adeguata con una riduzione del rendimento del 10-20% per la durata di 2 anni, a decorrere dal momento in cui il reinserimento è possibile (doc. LAINF 128), l'INSAI ha emesso la decisione del 6 gennaio 2017, mediante la quale, pur modificando il grado dell'IMI, ha mantenuto invariato il grado di invalidità determinante per il diritto alla rendita (doc. LAINF 137). Il 17 gennaio 2017 tale provvedimento è stato avvalorato con la decisione su opposizione (doc. LAINF 140, 143). A seguito del ricorso dell'assicurato, che postula per il riconoscimento di un grado di invalidità del 30% anche successivamente al 1° ottobre 2016 (per le sole conseguenze infortunistiche), la vertenza è stata nuovamente giudicata dal TCA, che con sentenza del 22 maggio 2017 (inc. 35.2017.12) ha respinto la richiesta dell'interessato e confermato il provvedimento dell'INSAI (cfr. allegato al doc. TAF 14). Stando a quanto riferito dal ricorrente e alla luce dell'avviso di ricezione del ricorso e della richiesta di versamento dell'anticipo spese (allegato al doc. TAF 14), la vertenza si trova attualmente pendente presso il TF (cfr. doc. TAF 9, doc. TAF 14).</w:t>
      </w:r>
    </w:p>
    <w:p>
      <w:r>
        <w:rPr>
          <w:b/>
        </w:rPr>
        <w:t>E. 13.2</w:t>
      </w:r>
    </w:p>
    <w:p>
      <w:r>
        <w:t>L'UAI cantonale, pur disponendo dell'intero incarto LAINF, ha predisposto degli accertamenti propri, in relazione alla problematica all'occhio destro, incaricando la dr.ssa L._______. Nel rapporto peritale dell'8 giugno 2016 quest'ultima ha considerato che, dal momento della visita, l'assicurato poteva essere ormai considerato interamente abile in un'attività sostitutiva a quella di muratore nella quale, a seguito dell'evoluzione del danno alla salute, poteva essere ritenuto abile soltanto all'80% (doc. 55 p. 3). Confermando la valutazione del dr. F._______ e del dr. G._______, essa ha infatti ritenuto che l'interessato conservava un'acuità visiva del 30% dall'occhio destro. Pur ritenendo non più esigibile l'esecuzione di lavori pericolosi richiedenti una funzionalità completa della tridimensionalità, essa non ha tuttavia riscontrato elementi che permettessero di oggettivare l'insorgere della problematica di diplopia lamentata dall'assicurato (doc. 55 p. 2). Circa l'obbligo di ridurre il danno, la dr.ssa L._______ ha indicato che "l'assicurato ha trascurato la terapia antiglaucomatosa prescritta all'occhio destro, soprattutto all'inizio del trattamento, in quanto ha omesso le indicazioni del medico riguardo alla terapia".</w:t>
      </w:r>
    </w:p>
    <w:p>
      <w:r>
        <w:rPr>
          <w:b/>
        </w:rPr>
        <w:t>E. 13.3</w:t>
      </w:r>
    </w:p>
    <w:p>
      <w:r>
        <w:t>In concreto, i periti interrogati sia in ambito LAINF che in ambito AI sono concordi nel considerare la problematica all'occhio destro ormai stabilizzata e ritenere l'insorgente completamente abile in un'attività adeguata al suo stato di salute - sostanzialmente assimilabile a quello di un monocolo - una volta trascorso un primo periodo di inserimento con un rendimento limitato. La bontà di tale conclusione, come detto è stata confermata in sede giudiziaria (doc. LAINF 114, 120) e non vi sono agli atti pareri divergenti, ad eccezione di quello del dr. G._______ del 21 luglio 2016, che su questo specifico punto solo in parte e neppure in modo del tutto esplicito, contraddice i rapporti peritali (doc. LAINF 122). Contrariamente alla dr.ssa H._______, egli parrebbe infatti ritenere che lo stato di salute post-infortunistico dell'assicurato sia tale per cui la riduzione di rendimento del 10-20% debba essere considerata ormai durevole. Circostanza che è precisamente oggetto di contesa nell'ambito della procedura di revisione (cfr. consid. 13.1.2) attualmente al vaglio del TF (allegato al doc. TAF 14). A tal proposito, giova rilevare che, pur non essendo ancora noto, l'esito di tale impugnativa va relativizzato ai fini del presente procedimento. Alla luce della richiesta avanzata in sede di revisione (doc. LAINF 140) e della prevedibile applicazione del raffronto dei redditi già verificato in precedenza (doc. LAINF 114, pp. 18-19) al fine di determinare il grado d'invalidità, l'accoglimento del ricorso da parte del Tribunale federale permetterebbe al ricorrente di ottenere, al più, la continuazione dell'erogazione di una rendita LAINF con grado di invalidità del 30% (versata dal 1° aprile 2015 - cfr. consid. 13.1.1) anche posteriormente al 1° ottobre 2016. Ciononostante, non essendo superata la soglia minima del 40%, non risulterebbe comunque sussistere alcun diritto ad una rendita AI.</w:t>
      </w:r>
    </w:p>
    <w:p>
      <w:r>
        <w:rPr>
          <w:b/>
        </w:rPr>
        <w:t>E. 13.4</w:t>
      </w:r>
    </w:p>
    <w:p>
      <w:r>
        <w:t>In definitiva occorre dunque riconoscere che la documentazione attualmente agli atti non permette di discostarsi dalla valutazione esposta dalla dr.ssa L._______ nel rapporto dell'8 giugno 2016 riguardo allo stato di salute dell'assicurato e alla sua residua capacità lavorativa a seguito del danno alla salute patito all'occhio destro. La valutazione coincide del resto in buona sostanza con quella emersa nell'ambito della procedura LAINF (a tal proposito si veda anche il consid. 6.6).</w:t>
      </w:r>
    </w:p>
    <w:p>
      <w:r>
        <w:rPr>
          <w:b/>
        </w:rPr>
        <w:t>E. 14.1</w:t>
      </w:r>
    </w:p>
    <w:p>
      <w:r>
        <w:t>Dall'altra parte vi sono i disturbi extra-infortunistici di diversa natura emersi nell'ambito della procedura AI e per i quali l'assicurato rivendica il diritto alle prestazioni di invalidità. Sono state in particolare segnalate all'interno della perizia particolareggiata E213 del 13-19 maggio 2015 (doc. 30) delle problematiche di lombalgia ricorrente, per le quali è stato eseguito il 31 marzo 2009 un esame RM lombare dal quale è emersa la diagnosi di lombodiscoartrosi con formazioni erniarie e limitato impegno funzionale (codice ICD 722). In precedenza, il 31 ottobre 2017 l'assicurato era stato sottoposto a un esame neuroradiologico e ancor prima, il 15 novembre 2000 era stata eseguita una radiografia della colonna lombosacrale. A seguito dei vari accertamenti e nonostante la persistenza di disturbi ricorrenti non risulta, tuttavia, essere mai stato prescritto alcun periodo di inabilità lavorativa o particolari trattamenti (doc. 30). È stato inoltre segnalato dal ricorrente, l'insorgere di una problematica di diabete mellito di tipo II, riguardo alla quale è stato prodotto il certificato rilasciato l'8 febbraio 2016 dall'Assessoriato alla sanità della Regione O._______ unitamente ai trattamenti prescritti per il trattamento della malattia, nonché il rapporto medico dell'8 febbraio 2016 della dr.ssa P._______ (doc. 44). Sono stati infine segnalati non meglio specificati problemi alle articolazioni (doc. 43), di cui tuttavia non vi è traccia nella documentazione medica agli atti.</w:t>
      </w:r>
    </w:p>
    <w:p>
      <w:r>
        <w:rPr>
          <w:b/>
        </w:rPr>
        <w:t>E. 14.2</w:t>
      </w:r>
    </w:p>
    <w:p>
      <w:r>
        <w:t>Nella perizia reumatologica del 27 aprile 2016 il dr. M._______, ha posto la diagnosi "di una sindrome lombo-vertebrale sino a lombo-spondilogena su moderate alterazioni degenerative, in particolare a livello L3/L4 dove appare ora una condrosi, non presente nel 2000. Di fianco alle alterazioni gioca però un grosso ruolo l'adiposità e l'importante mancanza di muscolatura e decondizionamento, in paziente che da ormai vari anni non lavora, non fa fisioterapia né particolari esercizi" (doc. 54 p. 6). Egli ha poi indicato come esigibile dal giorno della visita, ossia il 19 aprile 2016, una ripresa al 70% nell'attività abituale, intesa come rendimento ridotto nell'arco di un'intera giornata di 8 ore. Ha per contro ritenuto che in un'attività adeguata ai limiti funzionali riscontrati, l'interessato potrebbe essere da sempre abile in misura completa (doc. 54 pp. 9-10). Il dr. M._______ ha concluso ritenendo che ulteriori trattamenti non avrebbero apportato alcun miglioramento funzionale. Ciononostante, ha indicato che l'adozione da parte dell'interessato di alcuni accorgimenti avrebbe permesso di limitare i disturbi derivanti dalla patologia lombare (doc. 54 p. 10). Anche il dr. M._______ ha espresso delle rimostranze quanto all'ossequio dell'obbligo incombente all'assicurato di ridurre il danno (doc. 54 p. 10).</w:t>
      </w:r>
    </w:p>
    <w:p>
      <w:r>
        <w:rPr>
          <w:b/>
        </w:rPr>
        <w:t>E. 15.1</w:t>
      </w:r>
    </w:p>
    <w:p>
      <w:r>
        <w:t>In estrema sintesi, si osserva che entrambi i periti incaricati dall'autorità inferiore si sono espressi favorevolmente quanto a un'immediata ripresa dell'attività lavorativa, in misura completa, in un attività sostitutiva e rispettosa dei limiti funzionali di cui l'assicurato è portatore (doc. 54 p. 10; doc. 55 p. 4). Le conclusioni esposte dalla dr.ssa L._______, in punto all'abilità lavorativa, coincidono per altro anche con quelle esposte dalla dr.ssa H._______ (doc. LAINF 49), confermate anche dal dr. Q._______, specialista in oftalmologia e in oftalmochirurgia e dal dr. R._______, specialista in oftalmologia, nel rapporto del 17 ottobre 2016 (doc. LAINF 128). Né in relazione alla problematica oftalmologica, né tantomeno in relazione alla problematica reumatologica, sono stati prodotti dal ricorrente rapporti medici dai quali emergano elementi suscettibili di mettere in discussione le conclusioni approfondite, complete e motivate e pertanto attendibili a cui sono giunti i periti incaricati dagli assicuratori LAINF e AI. Tantomeno sussistono indizi che consentano a questo collegio giudicante di censurare la scelta dell'autorità inferiore di non procedere all'allestimento di una perizia pluridisciplinare comprendente anche degli accertamenti ortopedici, neurologici e endocrinologici.</w:t>
      </w:r>
    </w:p>
    <w:p>
      <w:r>
        <w:rPr>
          <w:b/>
        </w:rPr>
        <w:t>E. 15.2</w:t>
      </w:r>
    </w:p>
    <w:p>
      <w:r>
        <w:t>Così stando le cose, al fine di definire lo stato di salute dell'assicurato al di là del 1° aprile 2015, occorre attenersi agli accertamenti figuranti agli atti, confluiti nel rapporto finale SMR del 29 agosto 2016, stante il quale, a partire da tale data è esigibile una ripresa del lavoro, in un'attività consona ai limiti funzionali (fra i quali figurano la limitazione nel sollevare ripetutamente pesi superiori ai 15 kg, nel lavorare anteflessione [doc. 54], svolgere attività pericolose o che richiedono la funzionalità completa della tridimensionalità [doc. 55], oltre alla necessità di alternare la postura e di eseguire pause supplementari [doc. 58]) per l'intera giornata, ma con un rendimento ridotto del 15% fino al 1° ottobre 2016, momento in cui è possibile attendersi un rendimento completo (doc. 58, 86).</w:t>
      </w:r>
    </w:p>
    <w:p>
      <w:r>
        <w:rPr>
          <w:b/>
        </w:rPr>
        <w:t>E. 16</w:t>
      </w:r>
    </w:p>
    <w:p>
      <w:r>
        <w:t>Per quanto invece riguarda la determinazione del grado di invalidità, questo Tribunale ritiene perlomeno discutibile la deduzione sociale applicata dall'autorità inferiore (pari al 10% per attività leggere e altri fattori di riduzione, presumibilmente limiti funzionali - cfr. doc. 65-66), che sebbene equivale a quella confermata dal TCA e dal TF nell'ambito della procedura LAINF (cfr. consid. 13.1.1), non è conforme alla sua costante prassi dell'amministrazione, secondo cui in casi del genere, riguardanti assicurati che durante tutta la loro carriere lavorativa hanno svolto unicamente lavori pesanti, a titolo di deduzione per attività leggere è sistematicamente dedotto l'importo del 10%. In concreto la questione dell'adeguatezza della riduzione non va tuttavia risolta, ritenuto che non giova al ricorrente, essendo il grado di invalidità comunque inferiore alla soglia minima del 40%. Con una deduzione del 15% dal reddito statistico da invalido conseguibile dopo il 1° aprile 2015 (56'903.20 - 8'535.50 [cfr. doc. 66]) e da quello conseguibile dopo il 1° ottobre 2016 (66'945 - 10'041.75 [cfr. doc. 65]) si otterrebbe infatti una discapito economico, arrotondato, del 33% (= [72'690.00 - 48'367.70] : 72'690.00 x 100) rispettivamente del 22% (= [72'690.00 - 56'903.25] : 72'690.00 x 100).</w:t>
      </w:r>
    </w:p>
    <w:p>
      <w:r>
        <w:rPr>
          <w:b/>
        </w:rPr>
        <w:t>E. 17</w:t>
      </w:r>
    </w:p>
    <w:p>
      <w:r>
        <w:t>Per quanto concerne il danno alla salute derivante dalle patologie di cui sopra, la decisione impugnata, che ha limitato fino al 31 luglio 2015 la rendita intera AI riconosciuta al ricorrente a partire dal 1° ottobre 2013 con lo stesso provvedimento, appare dunque corretta e va confermata. La domanda formulata in via principale dal ricorrente tendente all'assegnazione di una rendita intera anche dopo il 31 luglio 2015 va pertanto respinta.</w:t>
      </w:r>
    </w:p>
    <w:p>
      <w:r>
        <w:rPr>
          <w:b/>
        </w:rPr>
        <w:t>E. 18</w:t>
      </w:r>
    </w:p>
    <w:p>
      <w:r>
        <w:t>Prima della pronuncia della decisione impugnata e meglio a far tempo dal mese di dicembre 2016, data della comparsa del tumore, il SMR ha ammesso un'incapacità lavorativa totale e l'UAI proposto il rinvio dell'incarto all'UAI per procedere ad ulteriori accertamenti. In virtù delle seguenti constatazioni il diritto alla rendita sorgerebbe al più presto dopo la pronuncia della decisione impugnata e pertanto esula dalla potere cognitivo di questa Corte. Ne consegue che la richiesta di rinvio (recte trasmissione per competenza) dell'incarto per ulteriori accertamenti e nuova decisione va accolto (cfr. consid. 11.1).</w:t>
      </w:r>
    </w:p>
    <w:p>
      <w:r>
        <w:rPr>
          <w:b/>
        </w:rPr>
        <w:t>E. 18.1.1</w:t>
      </w:r>
    </w:p>
    <w:p>
      <w:r>
        <w:t>In via preliminare va rilevato che giusta l'art. 29bis OAI se una precedente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28 cpv. 1 lett. b LAI.</w:t>
      </w:r>
    </w:p>
    <w:p>
      <w:r>
        <w:rPr>
          <w:b/>
        </w:rPr>
        <w:t>E. 18.1.2</w:t>
      </w:r>
    </w:p>
    <w:p>
      <w:r>
        <w:t>Nel caso concreto è pacifico che la nuova incapacità lavorativa totale insorta a partire da (almeno) inizio dicembre 2016 (doc. 84), è causata da una nuova patologia, di natura oncologica. Non trova dunque applicazione l'art. 29bis OAI.</w:t>
      </w:r>
    </w:p>
    <w:p>
      <w:r>
        <w:rPr>
          <w:b/>
        </w:rPr>
        <w:t>E. 18.2.1</w:t>
      </w:r>
    </w:p>
    <w:p>
      <w:r>
        <w:t>Occorre pertanto ritenere che se - in ragione della nuova patologia oncologica - sussiste il diritto alla rendita d'invalidità, questo sorgerà al più presto dopo sei mesi dalla presentazione della richiesta formale di prestazioni (art. 29 cpv. 1 LPGA), Secondo il TF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88bis cpv. 1 lett. a OAI non è applicabile, nemmeno per analogia (DTF 140 V 2, consid. 5). Trovandosi quindi in presenza di due diversi eventi assicurati (cfr. SVR 2009 IV n. 27 pag. 75, sentenza del TF 9C_93/2008 del 19 gennaio 2009 consid. 7.4; I 179/01 del 10 dicembre 2001 consid. 3a; Ulrich Meyer, Bundesgesetz über die Invalidenversicherung [IVG], 2 aed. 2010, pag. 366), per ognuno di essi il diritto alla rendita va subordinato al periodo di attesa dell'art. 28 cpv. 1 lett. b LAI. Del resto, come rilevato dal Tribunale federale in DTF 140 V 2 consid. 5.3, analogo al presente, se la legge fa nascere il diritto alla rendita al più presto dopo sei mesi dalla data in cui l'assicurato ha rivendicato il diritto alle prestazioni e se quest'ultimo le rivendica a dipendenza di un'inabilità causata da un nuovo (e decisivo) evento - perché l'invalidità residua relativa al primo (e diverso) è chiaramente insufficiente - non vi è motivo per non versare la rendita sei mesi dopo il nuovo annuncio all'AI. Il fatto che l'incapacità residua precedente permetta di anticipare - grazie alla media retrospettiva (cfr. ad esempio sentenza 9C_971/2009 del 14 giugno 2011 consid. 3.1) - la scadenza del termine annuo ai sensi dell'art. 28 cpv. 1 lett. b LAI non significa che in una simile situazione si possa per questo prescindere dall'applicazione del termine di attesa dell'art. 29 cpv. 1 LAI per il versamento della prestazione.</w:t>
      </w:r>
    </w:p>
    <w:p>
      <w:r>
        <w:rPr>
          <w:b/>
        </w:rPr>
        <w:t>E. 18.2.2</w:t>
      </w:r>
    </w:p>
    <w:p>
      <w:r>
        <w:t>Dagli atti emerge che la domanda formale di rendita è stata formulata il 19 maggio 2017 (doc. 92). Il diritto alla rendita dovrebbe quindi sorgere Al più presto il 1° novembre 2017. Tuttavia dagli atti risulta che l'assicurato ha fatto valere la nuova patologia ai fini dell'assegnazione di prestazioni AI (rendita intera) già nel dicembre 2016 (doc. 72) nell'ambito della procedura di preavviso. In simili condizioni alla luce del principio della buona fede, il diritto nascerebbe al più presto il 1° giugno 2017 e quindi posteriormente alla decisione impugnata.</w:t>
      </w:r>
    </w:p>
    <w:p>
      <w:r>
        <w:rPr>
          <w:b/>
        </w:rPr>
        <w:t>E. 19</w:t>
      </w:r>
    </w:p>
    <w:p>
      <w:r>
        <w:t>L'incarto va altresì trasmesso all'amministrazione per procedere ad ulteriori accertamenti medici in relazione al termine d'attesa - non essendo accertato se la capacità lavorativa per motivi oncologici risale ad un periodo precedente il dicembre 2016 - all'evoluzione dello stato di salute e alle sue conseguenze.</w:t>
      </w:r>
    </w:p>
    <w:p>
      <w:r>
        <w:rPr>
          <w:b/>
        </w:rPr>
        <w:t>E. 19.1.1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19.1.2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19.1.3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 nel caso in esame un rapporto interno all'INSAI).</w:t>
      </w:r>
    </w:p>
    <w:p>
      <w:r>
        <w:rPr>
          <w:b/>
        </w:rPr>
        <w:t>E. 19.2.1</w:t>
      </w:r>
    </w:p>
    <w:p>
      <w:r>
        <w:t>Nell'evenienza concreta, il medico del SMR, sebbene abbia avuto modo di esaminare i rapporti prodotti dal rappresentante dell'assicurato a seguito della scoperta del tumore (doc. 72 e 75) si è espresso nelle annotazioni del 17 febbraio 2017 (doc. 81) e del 17 marzo 2017 (doc. 84) in maniera estremamente concisa e in relazione alla sola incapacità lavorativa, giudicata totale a partire dal mese di dicembre 2016 (ossia dalla data del ricovero in ospedale e della scoperta della patologia), proponendo una rivalutazione clinica dopo sei mesi. Concretamente né la problematica in sé, né le conseguenze che essa comporta, sono state oggetto di indagini approfondite e concludenti. Pure carente è una valutazione complessiva dello stato di salute.</w:t>
      </w:r>
    </w:p>
    <w:p>
      <w:r>
        <w:rPr>
          <w:b/>
        </w:rPr>
        <w:t>E. 19.2.2</w:t>
      </w:r>
    </w:p>
    <w:p>
      <w:r>
        <w:t>Questa Corte si trova pertanto sprovvista degli elementi fattuali necessari per potersi pronunciare in merito all'esistenza dei presupposti per il diritto a una rendita. Di tali elementi era priva pure l'amministrazione al momento dell'emissione della decisione impugnata.</w:t>
      </w:r>
    </w:p>
    <w:p>
      <w:r>
        <w:rPr>
          <w:b/>
        </w:rPr>
        <w:t>E. 20</w:t>
      </w:r>
    </w:p>
    <w:p>
      <w:r>
        <w:t>È dunque a giusto titolo che l'autorità inferiore, preso atto della valutazione oncologica del dr. N._______ del 18 maggio 2017, prodotta in sede di ricorso dall'interessato (doc. TAF 1) e constatando una carenza istruttoria in relazione alla patologia tumorale, ha chiesto la retrocessione (recte trasmissione) degli atti in modo da procedere alle necessarie indagini volte ad accertare lo stato di salute dell'assicurato dal profilo oncologico, nonché il momento in cui è effettivamente insorto il danno alla salute, la prognosi e le conseguenze sulla capacità lavorativa (doc. TAF 6).</w:t>
      </w:r>
    </w:p>
    <w:p>
      <w:r>
        <w:rPr>
          <w:b/>
        </w:rPr>
        <w:t>E. 21.1</w:t>
      </w:r>
    </w:p>
    <w:p>
      <w:r>
        <w:t>In conclusione il ricorso va respinto sia in via principale che in via subordinata, non essendo dato alcun diritto alla rendita da agosto 2015 al 21 aprile 2017, data della decisione impugnata.</w:t>
      </w:r>
    </w:p>
    <w:p>
      <w:r>
        <w:rPr>
          <w:b/>
        </w:rPr>
        <w:t>E. 21.2</w:t>
      </w:r>
    </w:p>
    <w:p>
      <w:r>
        <w:t>L'incarto va pertanto trasmesso per competenza all'UAIE per accertare un'eventuale diritto alla rendita riconducibile al nuovo evento assicurato di origine oncologica, al più presto decorrente dal 1° giugno 2017. L'incarto sarà sottoposto al servizio medico dell'Ufficio AI, il quale disporrà i necessari accertamenti clinici e strumentali e dandosene il caso, una perizia pluridisciplinare, secondo le regole procedurali stabilite dalla giurisprudenza (DTF 137 V 210) e nel rispetto del diritto di essere sentito. Alla luce delle nuove risultanze, l'autorità inferiore si pronuncerà nuovamente sul diritto dell'assicurato a percepire una rendita.</w:t>
      </w:r>
    </w:p>
    <w:p>
      <w:r>
        <w:rPr>
          <w:b/>
        </w:rPr>
        <w:t>E. 22.1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 vengono compensate con l'anticipo spese di identico ammontare versato il 1° giugno 2017 (doc. TAF 4).</w:t>
      </w:r>
    </w:p>
    <w:p>
      <w:r>
        <w:rPr>
          <w:b/>
        </w:rPr>
        <w:t>E. 22.2</w:t>
      </w:r>
    </w:p>
    <w:p>
      <w:r>
        <w:t>Al ricorrente, soccombente, non spetta altresì alcuna indennità per spese ripetibili della sede federale (art. 64 PA in combinazione con l'art. 7 cpv. 1 e 2 TS-TAF a contrario).</w:t>
      </w:r>
    </w:p>
    <w:p>
      <w:r>
        <w:rPr>
          <w:b/>
        </w:rPr>
        <w:t>E. 22.3</w:t>
      </w:r>
    </w:p>
    <w:p>
      <w:r>
        <w:t>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