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C-2856/2010 vom 22. Oktober 2012</w:t>
      </w:r>
    </w:p>
    <w:p>
      <w:r>
        <w:t>Bundesverwaltungsgericht, 2012-10-22, FR</w:t>
      </w:r>
    </w:p>
    <w:p>
      <w:r>
        <w:rPr>
          <w:b/>
        </w:rPr>
        <w:t xml:space="preserve">Quelle: </w:t>
      </w:r>
      <w:r>
        <w:t>https://mcp.opencaselaw.ch/entscheid/bvger_C-2856_2010</w:t>
      </w:r>
    </w:p>
    <w:p>
      <w:r>
        <w:t>FR: TAF C-2856/2010 du 22 octobre 2012</w:t>
      </w:r>
    </w:p>
    <w:p>
      <w:r>
        <w:t>IT: TAF C-2856/2010 del 22 ottobre 2012</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la prolongation ou au renouvellement d'une autorisation de séjour et de renvoi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sur le Tribunal fédéral [LTF, RS 173.110]).</w:t>
      </w:r>
    </w:p>
    <w:p>
      <w:r>
        <w:rPr>
          <w:b/>
        </w:rPr>
        <w:t>E. 1.2</w:t>
      </w:r>
    </w:p>
    <w:p>
      <w:r>
        <w:t>X._______, U._______, V._______ et Y._______ ont qualité pour recourir (art. 48 al. 1 PA). Présenté dans la forme et les délais prescrits par la loi, leur recours est recevable (art. 50 et 52 PA).</w:t>
      </w:r>
    </w:p>
    <w:p>
      <w:r>
        <w:rPr>
          <w:b/>
        </w:rPr>
        <w:t>E. 2</w:t>
      </w:r>
    </w:p>
    <w:p>
      <w:r>
        <w:t>Les recourants peuvent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le Tribunal prend en considération l'état de fait régnant au moment où il statue (cf. ATAF 2011/1 consid. 2 et la jurisprudence citée).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www.bfm.admin.ch &gt; Documentation &gt; Bases légales &gt; Directives et commentaires &gt; Domaine des étrangers &gt; Procédure et répartition des compétences; état au 16 juillet 2012, consulté en octobre 2012). Il s'ensuit que ni le Tribunal, ni l'ODM ne sont liés par la décision de l'OCP-GE du 11 août 2009 de renouveler l'autorisation de séjour en faveur de X._______ et de ses enfants, U._______, V._______, et peuvent parfaitement s'écarter de l'appréciation faite par cette autorité. 4.1 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 Après un séjour légal ininterrompu de cinq ans, le conjoint a droit à l'octroi d'une autorisation d'établissement (art. 42 al. 3 LEtr). Encore faut-il que, durant ce laps de temps et sous réserve de l'art. 49 LEtr, il ait vécu en ménage commun (cf. Martina Caroni, Familiennachzug, in : Caroni, Gächter, Thurnherr [éd.], Bundesgesetz über die Ausländerinnen und Ausländer [AuG], Berne 2010, ad art. 42, §55 p. 402; Marc Spescha, in: Spescha, Thür, Zünd, Bolzli [éd.], Migrationsrecht, 3ème éd., Zurich 2012, ad art. 42 ch. 9 p. 120). L'exigence du ménage commun n'est toutefois pas applicable lorsque la communauté familiale est maintenue et que des raisons majeures justifiant l'existence de domiciles séparés peuvent être invoquées (art. 49 LEtr), ces conditions étant cumulatives. Selon le Tribunal fédéral, celui qui se prévaut de l'art. 49 LEtr doit faire valoir et, dans la mesure du possible, démontrer que la communauté familiale subsiste, même si les époux vivent séparés pour des raisons majeures (cf. arrêt du Tribunal fédéral 2C_556/2010 du 2 décembre 2010, consid. 4.1 et jurisprudence citée). En effet, le but de l'art. 49 LEtr n'est pas de permettre aux époux étrangers de vivre séparés en Suisse pendant une longue période et exige que la communauté familiale soit maintenue (cf. arrêts du Tribunal fédéral 2C_50/2010 du 17 juin 2010, consid. 2.3.2, 2C_575/2009 du 1er juin 2010, consid. 3.6). L'art. 76 OASA précise que les raisons majeures sont dues notamment à des obligations professionnelles ou à une séparation provisoire en raison de problèmes familiaux importants. A cet égard, le Tribunal fédéral considère qu'une mésentente entre conjoints ne saurait suffire pour être qualifiée de problèmes familiaux importants, ceux-ci devant provenir de situations particulièrement difficiles, telles que les violences domestiques (cf. arrêts du Tribunal fédéral 2C_488/2010 du 2 novembre 2010 consid. 3.2, 2C_635/2009 du 26 mars 2010 consid. 4.4). Au demeurant, il appartient à l'étranger d'établir de sa propre initiative que la communauté conjugale perdure en dépit de domiciles séparés des époux de longue date, et qu'il existe des raisons majeures pour la vie séparée. Cette obligation, qui se laisse déduire de l'art. 90 LEtr, s'explique par le fait que la vie séparée des époux emporte la présomption de la dissolution de la communauté conjugale et que les faits à prouver ressortissent au domaine personnel des époux, que ceux-ci connaissent davantage et sont donc mieux à même d'étayer que l'autorité de police des étrangers (cf. arrêts du Tribunal fédéral 2C_212/2011 du 13 juillet 2011 consid. 7.1 et 2C_300/2011 du 14 novembre 2011 consid. 2.1). Enfin, après plus de trois années de vie séparée et en l'absence de tout indice contraire, il n'est pas possible d'évoquer, comme le requiert l'art. 49 LEtr, une situation de séparation passagère ni de retenir une volonté commune des époux de vivre leur union de manière effective (cf. arrêt du Tribunal fédéral 2C_759/2010 du 28 janvier 2011 consid. 4.2 et références citées). 4.2 En l'occurrence, il ressort des pièces du dossier (cf. notamment lettres de la régie du 21 septembre 2004 et de l'agence immobilière du 24 juin 2005, contrats de bail à loyer du 16 juillet 2005 et de transfert de bail du 4 septembre 2006, mémoire de recours p. 6) que X._______ et son époux ont fait ménage commun après leur mariage célébré en mars 2004, mais qu'en raison de problèmes de promiscuité engendrant régulièrement des conflits entre Y._______ et les enfants de son épouse qui les avaient rejoints en Suisse au mois d'août 2004, les conjoints n'ont plus partagé le même domicile depuis le mois de juillet 2005. Les recourants ne le contestent pas, tout en expliquant les raisons de leur choix de domiciles séparés. En conséquence, l'une des conditions de l'art. 42 al. 1 LEtr justifiant le regroupement familial en faveur de X._______ et de ses enfants n'est, sous réserve de l'exception de l'art. 49 LEtr, plus remplie. S'agissant de l'application dans le cas d'espèce de l'exception à l'exigence du ménage commun, au sens de l'art. 49 LEtr, il sied de relever que le fait que les conjoints aient décidé de vivre séparément en raison des tensions engendrées par la promiscuité et la présence des enfants de la prénommée ne saurait, et pour cause, constituer une raison majeure au sens de cette disposition, dans la mesure où il s'agit d'un motif de pure convenance personnelle. En effet, comme relevé ci-avant (cf. consid. 4.1), seules des situations particulièrement difficiles, telles que relevant de violences domestiques (qui n'ont d'ailleurs jamais été alléguées in casu), peuvent être qualifiées de problèmes familiaux importants et non des mésententes entre conjoints, voire entre l'un d'entre eux et les enfants de l'autre. Par ailleurs, la question de savoir si la crise du logement dans le canton de Genève et le manque de moyens financiers du couple (qui n'est au demeurant nullement avéré) constituent des motifs valables pour justifier la prolongation de cette situation n'est pas non plus déterminante dans le cas d'espèce, compte tenu du fait que les conjoints n'ont plus repris la vie commune depuis plus de sept ans et qu'il n'est plus possible au bout de ce laps de temps d'évoquer, comme le requiert l'art. 49 LEtr, une situation de séparation passagère, ni de retenir une volonté commune des époux de vivre leur union de manière effective (cf. en ce sens arrêt du Tribunal fédéral 2C_759/2010 précité, ibid. et références citées), ce d'autant moins qu'il ressort des observations des 6 juin et 18 septembre 2012 qu'en automne 2011, Y._______ avait disparu de son appartement sans laisser d'adresse à son épouse, dans les circonstances évoquées sous lettre K. Que X._______ n'ait pour l'instant entrepris aucune procédure de séparation ou de divorce ou que Y._______ lui ait proposé de lui verser une pension alimentaire pour la décourager de requérir formellement des mesures protectrices de l'union conjugale (cf. observations du 18 septembre 2012) n'enlève rien au fait que les époux continuent de mener une existence séparée, qui ne saurait être considérée comme provisoire (cf. à ce propos arrêts du Tribunal fédéral 2C_759/2010 précité, ibid. et 2C_635/2009 du 26 mars 2010, consid. 4). Il reste encore à noter que X._______ avait reconnu que la communauté de vie, après que ses enfants soient venus la rejoindre en Suisse, était devenue extrêmement difficile et que l'atmosphère au sein de la famille était devenue "invivable" à tel point que les disputes devenaient de plus en plus fréquentes (cf. lettre du 22 juillet 2009), de sorte qu'il y a lieu de considérer que les recourants n'ont apporté aucun élément pertinent susceptible de renverser la présomption de fait selon laquelle la communauté familiale a pris fin (cf. supra). Au demeurant, le seul maintient de contacts relevant de la pure civilité entre les époux ne suffit pas à fonder une communauté conjugale vécue (cf. arrêt du Tribunal fédéral 2C_575/2009 du 1er juin 2010 consid. 3.6 in fine et jurisprudence citée). Comme mentionné ci-avant, il convient de retenir que les époux ne font plus ménage commun depuis plus de sept ans déjà. 4.3 Il découle de ce qui précède que les conditions cumulatives de l'art. 49 LEtr n'étant pas réalisées, X._______ ne peut se fonder sur cette disposition et se prévaloir du maintien de la communauté conjugale. Par ailleurs, ne faisant plus ménage commun avec son époux, elle ne peut déduire de l'art. 42 al. 1 LEtr un droit à une autorisation de séjour ou à sa prolongation. Le ménage commun ayant duré moins de cinq ans, elle ne peut pas non plus invoquer l'art. 42 al. 3 LEtr. 4.4 Aussi, en l'espèce, même si les époux sont encore mariés actuellement, l'union conjugale a duré moins de trois ans, Y._______ ayant quitté le domicile conjugal en juillet 2005 pour prendre un appartement indépendant, où il réside encore actuellement, sans n'avoir repris ultérieurement la vie commune. X._______ ne peut donc tirer aucun droit de l'art. 50 al. 1 let. a LEtr. Dès lors, la question de savoir si son intégration est réussie n'a pas à être examinée in casu (cf. ATF 136 II 113 consid. 3.4 p. 120).</w:t>
      </w:r>
    </w:p>
    <w:p>
      <w:r>
        <w:rPr>
          <w:b/>
        </w:rPr>
        <w:t>E. 5</w:t>
      </w:r>
    </w:p>
    <w:p>
      <w:r>
        <w:t>Cela étant, il sied encore d'examiner, précisément, si la poursuite du séjour en Suisse de la prénommée s'impose pour des raisons personnelles majeures au sens de l'art. 50 al. 1 let. b LEtr.</w:t>
      </w:r>
    </w:p>
    <w:p>
      <w:r>
        <w:rPr>
          <w:b/>
        </w:rPr>
        <w:t>E. 5.1</w:t>
      </w:r>
    </w:p>
    <w:p>
      <w:r>
        <w:t>Après la dissolution de la famille, et même si l'union conjugale a duré moins de trois ans, l'art. 50 al. 1 let. b LEtr permet certes au conjoint étranger d'obtenir la prolongation de son autorisation lorsque la poursuite du séjour en Suisse s'impose pour des raisons personnelles majeures. Il s'agit de motifs personnels graves exigeant la poursuite du séjour en Suisse. L'art. 50 LEtr précise à son al. 2 que les raisons personnelles majeures visées à son al. 1 let. b sont notamment données lorsque le conjoint est victime de violence conjugale et que la réintégration sociale dans le pays de provenance semble fortement compromise (voir aussi l'art. 77 OASA, qui reprend la teneur de l'art. 50 al. 2 LEtr). L'énumération de ces cas n'est pas exhaustive et laisse aux autorités une certaine liberté d'appréciation fondée sur des motifs humanitaires (ATF 136 II 1 consid. 5.3). Selon la jurisprudence (cf. notamment ATF 136 précité, ibid., ainsi que les arrêts du Tribunal fédéral 2C_845/2010 du 21 mars 2011 consid. 5.3; 2C_647/2010 du 10 février 2011 consid. 3.4),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précité, ibid., et l'arrêt du Tribunal fédéral 2C_759/2010 du 28 janvier 2011 consid. 5.2.1). S'agissant de la réintégration sociale dans le pays d'origine, il ne suffit pas que cette dernière soit difficile, encore faut-il qu'elle paraisse fortement compromise ("stark gefährdet" selon le texte allemand).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136 précité, ibid.; cf. aussi l'arrêt du Tribunal fédéral 2C_759/2010 précité, ibid.). Il importe d'examiner individuellement les circonstances au regard de la notion large de "raisons personnelles majeures" contenue à l'art. 50 al. 1 let b LEtr. (arrêt du Tribunal fédéral 2C_216/2009 du 20 août 2009consid.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w:t>
      </w:r>
    </w:p>
    <w:p>
      <w:r>
        <w:rPr>
          <w:b/>
        </w:rPr>
        <w:t>E. 5.2</w:t>
      </w:r>
    </w:p>
    <w:p>
      <w:r>
        <w:t>En l'occurrence, les neuf années (ou presque) de résidence en Suisse de X._______, sans être négligeables, ne sont pas suffisantes à elles seules pour justifier de raisons personnelles majeures au sens de l'art. 50 al. 1 let. b et al. 2 LEtr (cf. dans le même sens l'arrêt du Tribunal fédéral 2C_708/2009 du 12 avril 2010, consid. 6.3 concernant un séjour de onze années). En outre, aucun élément ne permet de retenir que la réintégration sociale de l'intéressée dans son pays d'origine serait fortement compromise. A ce propos, le Tribunal constate que la prénommée a passé au Sénégal son enfance, son adolescence et les premières années de sa vie d'adulte, années qui apparaissent comme essentielles pour la formation de la personnalité et, partant, pour l'intégration sociale et culturelle (voir à ce sujet l'ATAF 2007/45 consid. 7.6 pp. 597s. et la jurisprudence citée). Ses racines socio-culturelles se trouvent donc dans ce pays, où elle a certainement conservé un cercle d'amis et de connaissances susceptibles de favoriser son retour. Son séjour de moins de neuf ans en Suisse, au cours duquel elle est d'ailleurs retournée au Sénégal pour y passer des vacances, n'a pas pu lui faire perdre tous ses repères dans son pays d'origine; en outre, la recourante n'a pas démontré qu'elle n'avait plus de famille susceptible de l'aider à s'y réinstaller. Certes, l'intéressée fait valoir ses excellentes relations avec sa belle-famille en Suisse, son attachement à la commune genevoise où elle vit et participe pleinement à la vie sociale, le soutien de nombreux amis, sa parfaite intégration en Suisse (cf. mémoire de recours, p. 16 et observations du 6 juin 2012). Cependant, ces éléments dont l'intéressée se prévaut ne sont pas significatifs pour juger si, dans son pays d'origine, sa réintégration serait gravement compromise : en effet, il ne s'agit pas de savoir si la vie de la prénommée serait plus facile en Suisse (arrêt 2C_307/2012 du 26 juillet 2012, consid. 4.2 et jurisprudence citée), mais uniquement de savoir si un retour au Sénégal, où elle a vécu jusqu'à l'âge de vingt-deux ans et où elle possède encore de la parenté, entraînerait pour elle des difficultés de réadaptation insurmontables. Or, l'intéressée ne démontre nullement qu'elle pourrait se trouver dans une telle situation, mais fait uniquement valoir les avantages qu'elle aurait à poursuivre sa vie en Suisse, ce qui ne suffit pas pour admettre l'existence de raisons personnelles majeures. Même s'il est certes probable que X._______ se retrouvera dans son pays d'origine dans une situation économique moins favorable que celle qu'elle a connue en Suisse, cet élément ne suffit pas à admettre l'existence de raisons personnelles majeures (voir l'arrêt du Tribunal fédéral 2C_544/2009 du 25 mars 2010 consid. 4.2). A ce propos, il est à noter que la prénommée est encore jeune, en bonne santé, au bénéfice d'une expérience professionnelle à l'étranger qui ne manquera pas de l'aider à se replacer sur le marché local du travail, comme elle l'était par le passé dans ses activités commerciales indépendantes dans le domaine de la mode et des accessoires de luxe (cf. curriculum vitae joint au recours). Au demeurant, le fait que les conditions d'existence seraient plus difficiles dans le pays de provenance, compte tenu d'un niveau de vie différent, n'est pas déterminant au regard de l'art. 50 al. 1 let. b LEtr (ATF 137 II 345 consid. 3.2.3 p. 350).</w:t>
      </w:r>
    </w:p>
    <w:p>
      <w:r>
        <w:rPr>
          <w:b/>
        </w:rPr>
        <w:t>E. 5.3</w:t>
      </w:r>
    </w:p>
    <w:p>
      <w:r>
        <w:t>X._______ invoque aussi les difficultés que rencontreraient ses enfants, U._______ et V._______ à se réintégrer au Sénégal, dans la mesure où ils n'auraient jamais vécu dans ce pays et auraient acquis leurs formations professionnelles en Suisse (cf. observations des 6 juin et 18 septembre 2012). Il est à noter d'abord que l'examen de la situation des enfants, dans le cadre de l'art. 50 al. 1 let. b LEtr vise en priorité la sauvegarde des intérêts des enfants communs des époux dont l'union conjugale est rompue (ATF 137 II 345 consid. 3.2.2 p. 349, renvoyant au message du Conseil fédéral du 8 mars 2002 relatif à la LEtr). Or, U._______ et V._______ ne sont pas les enfants de Y._______. Leur sort est donc lié uniquement à celui de leur mère, X._______ (cf. en ce sens arrêt du Tribunal fédéral 2C_289/2012 du 12 juillet 2012, consid. 4.2.5). Ensuite, il faut relever qu'U._______ et V._______ sont entrés en Suisse respectivement à l'âge de dix-sept et quinze ans. Après son arrivée dans le canton de Genève, U._______ a commencé un apprentissage d'employée de commerce, formation qu'elle a interrompue en juillet 2006 pour cause de changement d'orientation. Du mois de septembre 2007 au mois de janvier 2008, elle a suivi une formation d'hôtesse d'accueil dans une école d'hôtesses internationale à Genève, mais n'a pas réussi son dernier examen pour obtenir son diplôme, tout en exerçant à temps partiel du mois de juin 2008 à la fin de l'année 2011 une activité de téléphoniste réceptionniste pour une compagnie de taxi. Du mois d'octobre au mois de décembre 2011, elle a encore suivi un cours de remise à niveau intensif en secrétariat dans une école de secrétariat et d'informatique. Depuis 2012, la prénommée touche des prestations de l'assurance-chômage, son contrat d'employée de bureau dans une entreprise étant suspendu dans l'attente de l'obtention d'un permis de travail. Quant à V._______, après son arrivée en Suisse il a terminé sa scolarité obligatoire en 2006 et a commencé ensuite un apprentissage de peintre automobile, formation qu'il a interrompue en 2008. En 2009, il a participé à un programme "semo" (semestre de motivation qui est un dispositif d'encadrement et d'orientation visant à aider les jeunes en manque de formation à élaborer un projet d'insertion professionnelle) dans le domaine de la vente et a obtenu un contrat de travail à durée limitée (du 29 décembre 2009 au 15 février 2010) en tant que conseiller de vente à temps partiel dans un magasin de vêtements. Il a pu poursuivre, dès le 1er juin 2010, son activité à temps partiel de conseiller en vente dans le magasin précité. Au vu du parcours scolaire et professionnel d'U._______ et de V._______, le Tribunal ne peut considérer qu'ils ont acquis des compétences qu'ils ne pourraient faire valoir en dehors de la Suisse. A cela s'ajoute que les prénommés, contrairement à ce qui est affirmé dans les observations des 6 juin et 18 septembre 2012, ont vécu au Sénégal et y ont été scolarisés (cf. visas figurant dans leur passeport, indications figurant dans leurs demandes de visa déposées à Dakar le 23 juin 2004, attestations établies par les établissements scolaires sénégalais pour l'année 2003-2004 jointes auxdites demandes et autorisation parentale du 21 juin 2004 signée par le père des intéressés). Dès lors, le Tribunal estime que leur intégration socio-culturelle en Suisse n'est pas si profonde qu'un retour, avec leur mère, dans leur pays d'origine où vit une partie de leur famille proche, dont notamment leur père, constituerait un déracinement complet.</w:t>
      </w:r>
    </w:p>
    <w:p>
      <w:r>
        <w:rPr>
          <w:b/>
        </w:rPr>
        <w:t>E. 5.4</w:t>
      </w:r>
    </w:p>
    <w:p>
      <w:r>
        <w:t>Il y a encore lieu d'examiner si la poursuite du séjour en Suisse de X._______ et de ses enfants s'impose pour l'un des autres motifs mentionnés à l'art. 31 al. 1 OASA (consid. 5.1 supra). Compte tenu de leur âge respectif (quarante-six, vingt-cinq et vingt-trois ans), du fait qu'il ne résulte pas du dossier qu'ils connaissent des problèmes de santé et de ce qui a déjà été exposé ci-avant s'agissant de leur intégration, de leur comportement, de la situation familiale, de la durée de leur séjour en Suisse et des possibilités de réinsertion dans leur pays d'origine (consid. 6.2.1 supra), il convient de constater que l'examen du cas à la lumière des critères de l'art. 31 al. 1 OASA ne permet pas non plus de conclure à l'existence de raisons personnelles majeures au sens de l'art. 50 al. 1 let. b LEtr.</w:t>
      </w:r>
    </w:p>
    <w:p>
      <w:r>
        <w:rPr>
          <w:b/>
        </w:rPr>
        <w:t>E. 5.5</w:t>
      </w:r>
    </w:p>
    <w:p>
      <w:r>
        <w:t>Dans ces circonstances, l'examen du dossier ne permet pas de retenir que la réintégration sociale de X._______ et de ses enfants, U._______ et V._______, dans leur pays d'origine serait fortement compromise et que la poursuite de leur séjour en Suisse s'imposerait pour d'autres raisons personnelles majeures au sens de l'art. 50 al. 1 let. b LEtr. Ainsi, leur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 (cf. en ce sens arrêts du Tribunal de céans C-4778/2011 du 12 juillet 2012, consid. 6 et C-4981/2010 du 29 mars 2012, consid. 10).</w:t>
      </w:r>
    </w:p>
    <w:p>
      <w:r>
        <w:rPr>
          <w:b/>
        </w:rPr>
        <w:t>E. 5.6</w:t>
      </w:r>
    </w:p>
    <w:p>
      <w:r>
        <w:t>Enfin, il paraît utile encore de noter que X._______ ne peut pas non plus exciper d'un droit à une autorisation de séjour fondée sur l'art. 8 par. 1 de la Convention du 4 novembre 1950 de sauvegarde des droits de l'homme et des libertés fondamentales (CEDH, RS 0.101), dans la mesure où les époux ne vivent pas en ménage commun (cf. notamment ATF 135 I 143 consid. 1.3.2). De plus, quand bien même la prénommée aurait vécu pendant plus de huit années en Suisse, elle ne saurait déduire aucun droit à une autorisation de séjour sous l'angle de la protection de la vie privée (cf. arrêt du Tribunal fédéral 2C_75/2011 du 6 avril 2011 consid. 3.1 in fine).</w:t>
      </w:r>
    </w:p>
    <w:p>
      <w:r>
        <w:rPr>
          <w:b/>
        </w:rPr>
        <w:t>E. 6</w:t>
      </w:r>
    </w:p>
    <w:p>
      <w:r>
        <w:t>En considération de ce qui précède, le Tribunal est amené à conclure que l'ODM n'a ni excédé ni abusé de son pouvoir d'appréciation en retenant que X._______ ne remplissait pas les conditions de l'art. 50 LEtr et en refusant ainsi de donner son approbation à la prolongation de son autorisation de séjour, ainsi qu'à celles de ses enfants, U._______ et V._______.</w:t>
      </w:r>
    </w:p>
    <w:p>
      <w:r>
        <w:rPr>
          <w:b/>
        </w:rPr>
        <w:t>E. 7</w:t>
      </w:r>
    </w:p>
    <w:p>
      <w:r>
        <w:t>Les intéressés n'obtenant pas la prolongation de leurs autorisation de séjour en Suisse, c'est également à bon droit que l'autorité inférieure a prononcé leur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Les recourants ne démontrent pas l'existence d'obstacles à leur retour au Sénégal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Il ressort de ce qui précède, que la décision du 8 mars 2010 est conforme au droit. Le recours est en conséquence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