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C-2849/2016 vom 14. Juni 2016</w:t>
      </w:r>
    </w:p>
    <w:p>
      <w:r>
        <w:t>Bundesverwaltungsgericht, 2016-06-14, IT</w:t>
      </w:r>
    </w:p>
    <w:p>
      <w:r>
        <w:rPr>
          <w:b/>
        </w:rPr>
        <w:t xml:space="preserve">Quelle: </w:t>
      </w:r>
      <w:r>
        <w:t>https://mcp.opencaselaw.ch/entscheid/bvger_C-2849_2016</w:t>
      </w:r>
    </w:p>
    <w:p>
      <w:r>
        <w:t>FR: TAF C-2849/2016 du 14 juin 2016</w:t>
      </w:r>
    </w:p>
    <w:p>
      <w:r>
        <w:t>IT: TAF C-2849/2016 del 14 giugno 2016</w:t>
      </w:r>
    </w:p>
    <w:p>
      <w:pPr>
        <w:pStyle w:val="Heading2"/>
      </w:pPr>
      <w:r>
        <w:t>Regeste</w:t>
      </w:r>
    </w:p>
    <w:p>
      <w:r>
        <w:t>Valutazione dell'invalidità</w:t>
      </w:r>
    </w:p>
    <w:p>
      <w:pPr>
        <w:pStyle w:val="Heading2"/>
      </w:pPr>
      <w:r>
        <w:t>Volltext</w:t>
      </w:r>
    </w:p>
    <w:p>
      <w:r>
        <w:t>Bundesverwaltungsgericht Tribunal administratif fédéral Tribunale amministrativo federale Tribunal administrativ federal Corte III C-2849/2016 Sentenza del 14 giugno 2016 Composizione Giudici Michela Bürki Moreni (presidente del collegio), Franziska Schneider, Michael Peterli; Cancelliere Dario Croci Torti. Parti A._______, ricorrente, contro Ufficio dell'assicurazione per l'invalidità per gli assicurati residenti all'estero (UAIE), Avenue Edmond-Vaucher 18, casella postale 3100, 1211 Ginevra 2, autorità inferiore. Oggetto Assicurazione per l'invalidità, rinvio per statuire sulle spese ripetibili (sentenza del TF del 19 aprile 2016). Ritenuto in fatto e considerando in diritto che: con decisione del 4 gennaio 2013, l'Ufficio dell'assicurazione per l'invalidità per gli assicurati residenti all'estero (UAIE) ha erogato in favore di A._______, cittadino italiano, nato nel , un quarto di rendita dell'assicurazione svizzera per l'invalidità a decorrere dal 1° settembre 2012 (doc. 46 inc. UAIE), con sentenza del 15 settembre 2015 il Tribunale amministrativo federale (TAF), nella causa C-550/2013, ha parzialmente accolto il ricorso presentato da A._______ e riformato la decisione del 4 gennaio 2013 nel senso di riconoscere all'interessato il diritto di percepire una mezza rendita d'invalidità dal 1° settembre 2012, l'UAIE ha interposto ricorso in materia di diritto pubblico al Tribunale federale, chiedendo l'annullamento della sentenza del TAF del 15 settembre 2015 e la conferma della propria decisione del 4 gennaio 2013 (doc. TAF 23 dell'incarto C-550/2013), con sentenza 9C_767/2015 del 19 aprile 2016,il Tribunale federale ha accolto il ricorso, annullato il giudizio del TAF, confermato la decisione dell'UAIE e rinviato la causa a questo Tribunale per l'emanazione di una nuova decisione sulle spese ripetibili nella procedura precedente, in seguito alla sentenza del Tribunale federale del 19 aprile 2016, A._______ è integralmente soccombente nella causa C-550/2013 dinanzi al TAF, nelle cause dinanzi a questo Tribunale, al ricorrente che soccombe non spetta alcuna indennità per spese ripetibili (art. 64 PA in relazione con l'art. 37 LTAF e in combinazione con l'art. 7 cpv. 1 e 2 del regolamento sulle tasse e sulle spese ripetibili nelle cause dinanzi al Tribunale amministrativo federale [TS-TAF, RS 173.320.2] a contrario), pertanto nessuna indennità per spese ripetibili è riconosciuta al ricorrente nella causa innanzi al TAF C-550/2013, peraltro, le autorità federali, quand'anche vincenti, non hanno di principio diritto a un'indennità a titolo di spese ripetibili (art. 7 cpv. 3 TS-TAF), salvo eccezioni non ravvisabili nel caso concreto (v., fra l'altro, DTF 127 V 205), infine, nella presente procedura, non si prelevano spese processuali né si assegnano spese ripetibili (art. 63 cpv. 1 PA e art. 6 lett. b e 7 cpv. 3 TS-TAF), il Tribunale amministrativo federale pronuncia: 1. Nella causa C-550/2013 non si assegnano indennità per spese ripetibili. 2. Nella presente procedura non si percepiscono spese processuali né si assegnano indennità per spese ripetibili. 3. Comunicazione a: - ricorrente (raccomandata A/R) - autorità inferiore (n. di rif. ; raccomandata) - Ufficio federale delle assicurazioni sociali, Berna (raccomandata) La presidente del collegio: Il cancelliere: Michela Bürki Moreni Dario Croci Torti I rimedi giuridici sono alla pagina seguente Rimedi giuridici: Contro la presente decisione può essere interposto ricorso in materia di diritto pubblico al Tribunale federale, Schweizerhofquai 6, 6004 Lucerna,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