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C-2843/2016 vom 30. Mai 2018</w:t>
      </w:r>
    </w:p>
    <w:p>
      <w:r>
        <w:t>Bundesverwaltungsgericht, 2018-05-30, FR</w:t>
      </w:r>
    </w:p>
    <w:p>
      <w:r>
        <w:rPr>
          <w:b/>
        </w:rPr>
        <w:t xml:space="preserve">Quelle: </w:t>
      </w:r>
      <w:r>
        <w:t>https://mcp.opencaselaw.ch/entscheid/bvger_C-2843_2016</w:t>
      </w:r>
    </w:p>
    <w:p>
      <w:r>
        <w:t>FR: TAF C-2843/2016 du 30 mai 2018</w:t>
      </w:r>
    </w:p>
    <w:p>
      <w:r>
        <w:t>IT: TAF C-2843/2016 del 30 maggio 2018</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versée, le recours est recevable.</w:t>
      </w:r>
    </w:p>
    <w:p>
      <w:r>
        <w:rPr>
          <w:b/>
        </w:rPr>
        <w:t>E. 2.1</w:t>
      </w:r>
    </w:p>
    <w:p>
      <w:r>
        <w:t>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Les dispositions de la 6ème révision de la LAI (premier volet) en vigueur depuis le 1er janvier 2012 (RO 2011 5659, FF 2010 1647) sont applicables.</w:t>
      </w:r>
    </w:p>
    <w:p>
      <w:r>
        <w:rPr>
          <w:b/>
        </w:rPr>
        <w:t>E. 2.2</w:t>
      </w:r>
    </w:p>
    <w:p>
      <w:r>
        <w:t>La procédure dans le domaine des assurances sociales fait prévaloir la maxime inquisitoire (ATF 138 V 218 consid. 6). L'autorité administrative et en cas de recours le tribunal définissent les faits et apprécie les preuves d'office et librement (cf. art. 12 PA). Le TAF applique le droit d'office, sans être lié par les motifs invoqués par les parties (art. 62 al. 4 PA ; Fritz. Gygi, Bundesverwaltungsrechtspflege, 1983, p. 212 ; Thomas Häberli, in : B. Waldmann / Ph. Weissenberger, Praxiskommentar Verwaltungsverfah-rensgesetz, 2e éd. 2016, art. 62 n° 43),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2.3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121 V 362 consid. 1b, ATF 117 V 293 consid. 4).</w:t>
      </w:r>
    </w:p>
    <w:p>
      <w:r>
        <w:rPr>
          <w:b/>
        </w:rPr>
        <w:t>E. 3.1</w:t>
      </w:r>
    </w:p>
    <w:p>
      <w:r>
        <w:t>L'affaire présente un aspect transfrontalier dans la mesure où la recourante est ressortissante espagnole domiciliée en Espagne.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 Etat membre » au sens des règlements de coordination (art. 1er al. 2 de l'annexe II de l'ALCP).</w:t>
      </w:r>
    </w:p>
    <w:p>
      <w:r>
        <w:rPr>
          <w:b/>
        </w:rPr>
        <w:t>E. 3.2</w:t>
      </w:r>
    </w:p>
    <w:p>
      <w:r>
        <w:t>Depuis le 1er avril 2012 les parties contractantes appliquent entre elles le règlement (CE) n° 883/2004 du Parlement européen et du Conseil du 29 avril 2004 portant sur la coordination des systèmes de sécurité sociale (RS 0.831.109.268.1; ci-après : règlement n° 883/2004) et le règlement (CE) n° 987/2009 du Parlement européen et du Conseil du 16 septembre 2009 fixant les modalités d'application du règlement n° 883/2004 portant sur la coordination des systèmes de sécurité sociales (RS 0.831.109. 268.11). Dans son champ d'application, le règlement n° 883/2004 se substitue à toute convention de sécurité sociale applicable entre les États membres. Les anciens règlements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 Certaines dispositions de conventions de sécurité sociale que les Etats membres ont conclues avant la date d'application du présent règlement restent applicables, pour autant notamment qu'elles soient plus favorables pour les bénéficiaires (art. 8 du règlement n° 883/2004) et que ceux-ci aient exercé leur droit à la libre circulation avant l'entrée en vigueur de l'ALCP (ATF 133 V 329 consid. 8.6).</w:t>
      </w:r>
    </w:p>
    <w:p>
      <w:r>
        <w:rPr>
          <w:b/>
        </w:rPr>
        <w:t>E. 3.3</w:t>
      </w:r>
    </w:p>
    <w:p>
      <w:r>
        <w:t>Selon l'art. 4 du règlement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la procédure ainsi que les conditions à l'octroi d'une rente d'invalidité suisse sont déterminées exclusivement d'après le droit interne suisse. Même après l'entrée en vigueur de l'ALCP, le degré d'invalidité d'un assuré qui prétend à une rente de l'assurance-invalidité suisse est déterminé exclusivement d'après le droit suisse (ATF 130 V 253 consid. 2.4 ; arrêt du TF 9C_573/2012 du 16 janvier 2013 consid. 4). En effet selon l'art. 46 al. 3 du règlement n° 883/2004 une décision prise par l'institution d'un Etat membre quant au degré d'invalidité de l'intéressé s'impose à l'institution de tout autre Etat membre concerné à condition que la concordance des conditions relatives au degré d'invalidité entre les législations de ces Etats membres soit reconnue à l'annexe VII dudit règlement. Or tel n'est pas le cas entre la Suisse et les autres Etats membres (cf. ATF 130 V 253 consid. 2.4). Cela étant, la documentation médicale et administrative fournie par les institutions de sécurité sociale d'un autre Etat membre doit être prise en considération (art. 49 al. 2 du règlement 987/2009).</w:t>
      </w:r>
    </w:p>
    <w:p>
      <w:r>
        <w:rPr>
          <w:b/>
        </w:rPr>
        <w:t>E. 4</w:t>
      </w:r>
    </w:p>
    <w:p>
      <w:r>
        <w:t>L'objet du présent litige est le bien-fondé du rejet de prestations d'invalidité au motif de la possibilité pour l'intéressée malgré ses limitations fonctionnelles de pouvoir exercer une activité adaptée à son état de santé à plein temps avec une perte de gain par rapport à son activité ordinaire inférieure à 40% ne lui ouvrant pas le droit à une rente d'invalidité.</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La recourante a versé des cotisations à l'AVS/AI pendant plus de 3 ans et remplit donc la condition de la durée minimale de cotisations eu égard au moment de l'ouverture éventuelle du droit à la rente. Il reste à examiner si elle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6.3</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 Meyer/Reichmuth, Bundesgesetz über die Invalidenversicherung [IV], 3e éd. 2014, art. 28 n° 32); - au terme de cette année, il est invalide (art. 8 LPGA) à 40 % au moins (let. c).</w:t>
      </w:r>
    </w:p>
    <w:p>
      <w:r>
        <w:rPr>
          <w:b/>
        </w:rPr>
        <w:t>E. 6.4</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3.1), la restriction prévue à l'art. 29 al. 4 LAI n'est pas applicable lorsqu'un assuré est un ressortissant suisse ou de l'UE et réside dans l'un des Etats membres de l'UE (ATF 130 V 253 consid. 2.3; art. 4 et 7 du règlement n° 883/04).</w:t>
      </w:r>
    </w:p>
    <w:p>
      <w:r>
        <w:rPr>
          <w:b/>
        </w:rPr>
        <w:t>E. 6.5</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 En l'espèce la demande de prestations ayant été déposée le 20 décembre 2013 l'assurée pourrait prétendre à l'octroi d'une rente à compter du 1er juin 2014 dans la mesure d'une incapacité de travail déterminante pour l'AI remontant au 1er juin 2013.</w:t>
      </w:r>
    </w:p>
    <w:p>
      <w:r>
        <w:rPr>
          <w:b/>
        </w:rPr>
        <w:t>E. 7.1</w:t>
      </w:r>
    </w:p>
    <w:p>
      <w:r>
        <w:t>La recourante a travaillé en dernier lieu en Espagne comme personne de condition indépendante propriétaire d'une jardinerie. Il appert du dossier qu'elle a cessé cette activité dans le courant de 2012 ayant été reconnue en incapacité de travail totale selon la législation espagnole à compter du 20 août 2012.</w:t>
      </w:r>
    </w:p>
    <w:p>
      <w:r>
        <w:rPr>
          <w:b/>
        </w:rPr>
        <w:t>E. 7.2</w:t>
      </w:r>
    </w:p>
    <w:p>
      <w:r>
        <w:t>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w:t>
      </w:r>
    </w:p>
    <w:p>
      <w:r>
        <w:rPr>
          <w:b/>
        </w:rPr>
        <w:t>E. 7.3</w:t>
      </w:r>
    </w:p>
    <w:p>
      <w:r>
        <w:t>Selon une jurisprudence constante,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ATF 125 V 256 consid. 4; ATF 115 V 133 consid. 2; ATF 114 V 310 consid. 3c; ATF 105 V 156 consid. 1; voir ég. ATF 140 V 193 consid. 3.2).</w:t>
      </w:r>
    </w:p>
    <w:p>
      <w:r>
        <w:rPr>
          <w:b/>
        </w:rPr>
        <w:t>E. 8.1</w:t>
      </w:r>
    </w:p>
    <w:p>
      <w:r>
        <w:t>Selon l'art. 43 al. 1, 1ère phrase, LPGA l'assureur examine les demandes, prend d'office les mesures d'instruction nécessaires et recueille les renseignements dont il a besoin. La loi attribue à l'administration la tâche d'éclaircir la situation de fait juridiquement déterminante selon le principe inquisitoire de façon correcte et complète de sorte que fondée sur les faits établis la décision quant aux prestations à allouer (cf. l'art. 49 LPGA) puisse être prise. S'agissant de l'assurance-invalidité ces tâches sont de la compétence de l'office de l'assurance-invalidité compétent ratione loci (Office AI, art. 54-56 en relation avec l'art. 57 al. 1 let. c-g LAI).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d'un service médical régional doivent, comme tout expert, disposer des compétences professionnelles nécessaires (Valterio, op. cit., n° 2596).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8.2</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ATF 137 V 210 consid. 6.2.4 ; arrêt du TF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 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8.3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ATF 125 V 351 consid. 3a et les références). Au demeurant, l'élément déterminant pour la valeur probante n'est ni l'origine du moyen de preuve ni sa désignation comme rapport ou comme expertise, mais bel et bien son contenu (ATF 125 V 351 consid. 3, 135 V 465 consid. 4.4; arrêt du TF 9C_555/2015 du 23 mars 2016 consid 5.2). La valeur probante d'une expertise est de plus liée à la condition que l'expert dispose de la formation spécialisée nécessaire, de compétences professionnelles dans le domaine d'investigation (cf. arrêts du TF 9C_745/2010 du 30 mars 2011 consid. 3.2 et la référence, 9C_59/2010 du 11 juin 2010 consid. 4.1 ; cf. Valterio, op. cit. n° 2912).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les arrêts du TF 9C_748/2013 du 10 février 2014 consid. 4.1.1 et 4.1.2, I 131/03 du 22 mars 2004 consid. 2.2).</w:t>
      </w:r>
    </w:p>
    <w:p>
      <w:r>
        <w:rPr>
          <w:b/>
        </w:rPr>
        <w:t>E. 8.4</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3b).</w:t>
      </w:r>
    </w:p>
    <w:p>
      <w:r>
        <w:rPr>
          <w:b/>
        </w:rPr>
        <w:t>E. 8.4.1</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123 V 175 consid. 3d;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TF U 365/06 du 26 janvier 2007 consid. 4.1).</w:t>
      </w:r>
    </w:p>
    <w:p>
      <w:r>
        <w:rPr>
          <w:b/>
        </w:rPr>
        <w:t>E. 8.4.2</w:t>
      </w:r>
    </w:p>
    <w:p>
      <w:r>
        <w:t>Quant aux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ou une expertise de partie est établi à la demande d'une partie et est produit pendant la procédure ne justifie pas en soi des doutes quant à sa valeur probante (cf. ATF 125 précité consid. 3b/dd et les références citées).</w:t>
      </w:r>
    </w:p>
    <w:p>
      <w:r>
        <w:rPr>
          <w:b/>
        </w:rPr>
        <w:t>E. 8.5</w:t>
      </w:r>
    </w:p>
    <w:p>
      <w:r>
        <w:t>Dans le domaine des assurances sociales, l'administration, et le cas échéant le Tribunal,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121 V 47 consid. 2a et 208 consid. 6b ainsi que les références).</w:t>
      </w:r>
    </w:p>
    <w:p>
      <w:r>
        <w:rPr>
          <w:b/>
        </w:rPr>
        <w:t>E. 9</w:t>
      </w:r>
    </w:p>
    <w:p>
      <w:r>
        <w:t>L'intéressée fonde ses prétentions à des prestations d'invalidité suisses pour un taux d'invalidité de 60%, subsidiairement de 50% ou 40% sur la base d'être reconnue en incapacité de travail totale depuis le 20 août 2012 selon la sécurité sociale espagnole, d'un rapport E 213 du 6 mars 2014 faisant état de problèmes importants de rhinoconjonctivite, d'asthme et de réactions aux allergènes, de lombalgies, d'une symptomatologie anxio-dépressive, de troubles de l'adaptation, mentionnant une incapacité de travail totale, atteintes réitérées dans divers rapports médicaux succincts et un deuxième rapport E 213 du 3 février 2015 relevant outres les atteintes précitées une dysthymie et la possibilité d'une activité adaptée toutefois sans indication de temps de travail. L'OAIE pour sa part fonde sa décision de rejet de prestations d'invalidité du 18 mai 2015 au motif que si l'incapacité de travail de l'intéressée dans sa dernière activité de propriétaire d'une jardinerie était de 70% en raison de ses atteintes à la santé, sa capacité de travail dans une activité adaptée sans travaux lourds, à l'abri de la poussière, des odeurs fortes, des pollens, sans contact avec les animaux, sans manipulation de plantes graminées était de 100% entraînant une invalidité de 23% n'ouvrant pas le droit à une rente. Il souligna que les atteintes de la colonne lombaire ainsi que les problèmes d'asthme aggravés n'empêchaient pas l'exercice d'une activité adaptée respectant les limitations fonctionnelles relevées. L'OAIE s'en réfère aux prises de position de son service médical, soit, sur le plan somatique, sur la base des rapports médicaux SMR des Drs C._______ et E._______, et, sur le plan psychiatrique, sur la base du rapport médical du Dr F._______.</w:t>
      </w:r>
    </w:p>
    <w:p>
      <w:r>
        <w:rPr>
          <w:b/>
        </w:rPr>
        <w:t>E. 10.1</w:t>
      </w:r>
    </w:p>
    <w:p>
      <w:r>
        <w:t>Sur le plan de la rhinoconjonctivite, de l'asthme et des atteintes dues aux allergènes il y a lieu de relever avec la Dre E._______ un status sous traitement relativement stable depuis 2010 moyennant d'éviter les efforts et le travail en jardinerie. En juin 2012 l'intéressée a été décrite eupnéique au repos, présentant une toux sèche. Elle subit certes des infections respiratoires en mars et octobre 2012 ayant occasionné des consultations en urgence mais il n'appert pas au dossier de traitements consécutifs importants, d'hospitalisations. En février 2015 l'intéressée a été décrite eupnéique, avec une discrète toux irritative. La consultation a été sans particularité (pas de rhonchi ni souffles sibilants). La Dre E._______ indiqua qu'hors crises les fonctions pulmonaires étaient satisfaisantes, qu'en avril 2016, soit ultérieurement à la décision attaquée, l'intéressée était également décrite comme asymptomatique sous traitement avec une toux en cas de hyperventilation. Dans ses rapports le Dr C._______ a retenu pour sa part que si l'asthme s'aggravait par l'inhalation de pollen il était bien traitable, que la performance physique en était affectée que pour les activités très lourdes. Au vu des atteintes précitées et des constatations, il est manifeste que l'intéressée ne peut plus exercer son activité de propriétaire d'une jardinerie et doit activement éviter tout contact avec des allergènes. Mais ces limitations fonctionnelles ne l'empêchent pas d'exercer en milieu fermé une activité adaptée à l'abri des facteurs allergiques. Certes même en milieu en principe à l'abri de facteurs déclenchant des réactions allergiques il est possible que l'intéressée subisse quelques crises, mais celles-ci, comme l'a indiqué la Dre E._______, ne devraient pas avoir une incidence de plus de 20% sur le temps de travail d'une activité adaptée. Les rapports médicaux au dossier indiquent certes que l'intéressée est affectée dans son travail par les atteintes précitées mais n'indiquent pas objectivement un status clinique ne permettant pas l'exercice d'une activité professionnelle. Le rapport E 213 du 3 février 2015 mentionne d'ailleurs sans autre précision la possibilité d'une activité adaptée.</w:t>
      </w:r>
    </w:p>
    <w:p>
      <w:r>
        <w:rPr>
          <w:b/>
        </w:rPr>
        <w:t>E. 10.2</w:t>
      </w:r>
    </w:p>
    <w:p>
      <w:r>
        <w:t>Sur le plan ostéoarticulaire la Dre E._______ retint des lombalgies chroniques et indiqua que le bilan radiologique montrait une cervicarthrose C4-C5 et C6-C7, une lombarthrose notamment L2-L3 et L5-S1, sans atteinte radiculaire à l'IRM, une scoliose rotatoire lombaire, une légère hypercaptation des articulations costovertébrales dorsales et des sacro-iliaques. Elle releva une notion d'omalgie droite sur probable tendinite. Elle indiqua qu'un EMG des membres inférieurs en octobre 2014 n'avait pas mis en évidence de signe de radiculopathie et qu'un accident de la circulation en 2015 était resté sans suite selon les actes au dossier. La Dre E._______ nota que l'examen clinique avait relevé l'absence de déficit fonctionnel et neurologique. De son appréciation les répercussions des problèmes ostéoarticulaires sont estimées comme étant modérées à discrètes, avec une absence de déficit fonctionnel. Le Dr C._______ retint aussi pour sa part que les plaintes principalement lombaires au système musculo-squelettique n'avait pas d'effet supplémentaire sur les autres atteintes, notant par ailleurs que l'indication de l'intéressée selon laquelle elle ne pouvait pas effectuer de tâches ménagères n'était pas crédible. Toutefois il y a lieu de relever que le Dr C._______ dans son rapport du 2 mai 2015 mit en doute que le rapport E 213 du 3 février 2015, sans date d'examen indiquée, ait été effectué à la suite d'un examen.</w:t>
      </w:r>
    </w:p>
    <w:p>
      <w:r>
        <w:rPr>
          <w:b/>
        </w:rPr>
        <w:t>E. 10.3.1</w:t>
      </w:r>
    </w:p>
    <w:p>
      <w:r>
        <w:t>Sur le plan psychiatrique le Dr D._______ nota dans son rapport du 30 mai 2014 un suivi pour une symptomatologie anxio-dépressive depuis le 19 novembre 2012 avec idéations occasionnelles autolytiques en partie structurées et autocritiques postérieures, relevant une affection labile, des pleurs faciles, de l'apathie, une anxiété basale et de l'insomnie, posant le diagnostic de trouble de l'adaptation, réaction mixte anxio-dépressive. Dans le rapport E 213 du 6 mars 2014 les atteintes rapportées sont celles de thymie fluctuante, anxiétés épisodiques, dysthymie. Le Dr F._______ du SMR indiqua qu'il n'y avait pas lieu de retenir une incapacité de travail tant en raison du trouble de l'adaptation (CIM F43.22) que de la dysthymie (CIM F34.1) qui étaient des diagnostics psychiatriques dont les limitations fonctionnelles en résultant n'entraînaient pas une incapacité de travail de durée médicalement fondée. Il nota que le trouble de l'adaptation pouvait selon la CIM 10 motiver au plus une incapacité de travail d'une demie année. S'agissant de la dysthymie il nota qu'elle était certes une atteinte dépressive chronique mais qu'elle n'atteignait pas la gravité d'un épisode dépressif et dès lors ne fondait pas une incapacité de travail. Il conclut que du point de vue psychiatrique il n'y avait pas de modification à apporter à la prise de position de la Dre E.________.</w:t>
      </w:r>
    </w:p>
    <w:p>
      <w:r>
        <w:rPr>
          <w:b/>
        </w:rPr>
        <w:t>E. 10.3.2</w:t>
      </w:r>
    </w:p>
    <w:p>
      <w:r>
        <w:t>Concernant l'appréciation du Dr F._______ il est vrai qu'il n'apparaît pas au dossier d'indication précise quant au suivi psychiatrique. Certes le rapport du Dr D._______ indique un suivi depuis le 19 novembre 2012 mais son rapport ne fait pas état d'un traitement thérapeutique concret, de suivi de consultations. Par ailleurs le rapport du Dr D._______ du 30 mai 2014 n'a pas été complété d'autres rapports jusqu'à la décision dont est recours du 18 mai 2015, seul un bref rapport psychiatrique du 26 octobre 2015 fait état d'une précédente consultation du 1er avril 2015 mentionnant le diagnostic de fluctuations thymiques anxieuses et de dysthymie chronique avec diminution des capacités cognitives (cf. pce AI 76 ad la nouvelle demande de prestations AI déposée le 5 avril 2016 ; supra I).</w:t>
      </w:r>
    </w:p>
    <w:p>
      <w:r>
        <w:rPr>
          <w:b/>
        </w:rPr>
        <w:t>E. 10.3.3</w:t>
      </w:r>
    </w:p>
    <w:p>
      <w:r>
        <w:t>Il ne peut cependant être écarté sans plus d'examen que l'intéressée souffre d'un trouble de l'adaptation, d'anxiété et de dysthymie selon la documentation médicale produite par la sécurité sociale espagnole. Or dans un ATF 143 V 409 le Tribunal fédéral indiqua dans le cadre d'un changement de jurisprudence qu'il était approprié et conforme au système de soumettre également les troubles dépressifs de degré léger à moyen à la grille d'évaluation normative et structurée selon l'ATF 141 V 281 à moins que l'incapacité de travail soit niée sur la base de rapports probants établis par des médecins spécialistes (voir ATF 125 V 351) et que d'éventuelles appréciations contraires n'aient pas de valeur probante du fait qu'elles proviennent de médecins n'ayant pas une qualification spécialisée ou pour d'autres raisons. Dans un autre arrêt, modifiant également sa jurisprudence, il indiqua qu'en règle générale toutes les affections psychiques doivent faire l'objet d'une procédure probatoire structurée au sens de l'ATF 141 V 281 (ATF 143 V 418 consid. 6 et 7), qu'il était erroné de qualifier de légère une affection au motif que son diagnostic ne dépend pas de son degré de gravité et que déjà pour cette raison il faut nier qu'elle entraîne une diminution de la capacité de travail déterminante du point de vue du droit des assurances (consid. 5.2). Il précisa que l'ATF 141 V 281 consid. 4.3.1.3 doit être compris en ce sens qu'indépendamment de leur diagnostic, des troubles entrent déjà en considération en tant que comorbidité importante du point de vue juridique si, dans le cas concret, on doit leur attribuer un effet limitatif sur les ressources (consid. 8.1). L'arrêt souligna notamment la nécessité de ne pas apprécier les diverses atteintes pour elle-même individuellement mais dans le cadre d'une appréciation de celles-ci globale, ainsi par exemple la dysthymie qui en tant que telle n'est pas invalidante mais peut en certains cas limiter notablement la capacité de travail associée à un trouble grave de la personnalité (consid. 8.1).</w:t>
      </w:r>
    </w:p>
    <w:p>
      <w:r>
        <w:rPr>
          <w:b/>
        </w:rPr>
        <w:t>E. 10.3.4</w:t>
      </w:r>
    </w:p>
    <w:p>
      <w:r>
        <w:t>Or en l'espèce le Dr D._______, psychiatre, a notamment indiqué un suivi pour une symptomatologie anxio-dépressive depuis le 19 novembre 2012 et a posé le diagnostic de trouble de l'adaptation, réaction mixte anxio-dépresive. Dans ces circonstances bien que le rapport du Dr F._______ indique les motifs (cf. ATF 137 V 210 consid. 6.2.4 ; arrêt du TF 9C_165/2015 du 12 novembre 2015 consid. 4.3; Valterio, op. cit. n° 2920 ss) pour lesquels il ne retient pas d'incapacité de travail et ne suit ainsi pas sous l'angle psychiatrique l'incapacité de travail retenue dans le rapport E 213 du 6 mars 2014, la prise de position du Dr F._______ ne peut être retenue comme déterminante propre à exclure une incapacité de travail pour motif psychiatrique car la valeur probante des rapports SMR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 En l'espèce les atteintes allergiques dont souffre l'intéressée sont décrites au dossier comme importantes, la Dre E._______ leur a reconnu une incidence sur la capacité de travail de l'intéressée même dans une activité adaptée de quelque 20%. Elles constituent dès lors une comorbidité selon la jurisprudence devant être prise en compte dans l'appréciation de l'incidence d'atteintes psychiques légères à moyennes dans le cadre de la grille d'évaluation normative et structurée requise par la jurisprudence.</w:t>
      </w:r>
    </w:p>
    <w:p>
      <w:r>
        <w:rPr>
          <w:b/>
        </w:rPr>
        <w:t>E. 10.3.5</w:t>
      </w:r>
    </w:p>
    <w:p>
      <w:r>
        <w:t>Il sied de rappeler que selon la jurisprudence il n'est pas interdit aux tribunaux des assurances de se fonder uniquement ou principalement sur les rapports internes des SMR mais en telles circonstances l'appréciation des preuves est soumise à des exigences sévères. Comme l'énonce le Tribunal fédéral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 En d'autres termes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 En l'espèce comme l'a relevé le Dr C._______ dans son rapport du 20 juin 2014 le dossier présente peu d'informations médicales, par ailleurs comme relevé le 2 mai 2015 le rapport E 213 du 3 février 2015 parait n'avoir pas été établi à la suite d'une consultation. Sur le plan psychiatrique, le complément reçu par l'OAIE en procédure d'audition, soit le rapport du Dr D._______ du 30 mai 2014, est ancien. Il ne permet pas sur la base de son contenu d'établir une appréciation conforme aux critères de l'ATF 141 V 281 nouvellement exigée par les ATF 143 V 409 et 418 s'agissant de troubles dépressifs légers à moyens posés par un médecin psychiatre.</w:t>
      </w:r>
    </w:p>
    <w:p>
      <w:r>
        <w:rPr>
          <w:b/>
        </w:rPr>
        <w:t>E. 10.4</w:t>
      </w:r>
    </w:p>
    <w:p>
      <w:r>
        <w:t>Il se justifie en conséquence d'annuler la décision entreprise et de renvoyer la cause à l'autorité inférieure pour complément d'instruction en application de l'art. 61 al. 1 PA et nouvelle décision. L'autorité inférieure ordonnera en Suisse une expertise pluridisciplinaire comportant les volets de pneumologie et allergologie, rhumatologie et psychiatrie permettant d'établir l'état de santé actuel de l'intéressée, ses limitations fonctionnelles, sa capacité de travail résiduelle et indiquant également l'évolution de l'état de santé, des limitations fonctionnelles et de la capacité de travail résiduelle depuis notamment juin 2013 en tenant compte de l'interaction des atteintes dans une appréciation globale (cf. supra consid. 10.3.3). Dans le cadre de l'examen psychiatrique les experts devront déterminer la capacité de travail résiduelle sur la base des indicateurs standards permettant d'évaluer le caractère invalidant des affections psychiatriques selon la nouvelle jurisprudence du Tribunal fédéral selon laquelle, en règle générale, toutes les affections psychiques doivent faire l'objet d'une procédure probatoire structurée au sens de l'ATF 141 V 281 (ATF 143 V 118). Les expertises ordonnées doivent permettre de répondre à l'ensemble des questions qui se posent. La coordination des spécialisations est selon la pratique constante une part centrale de l'interdisciplinarité. Les experts mandatés sont en dernier lieu responsables de la qualité et complétude des rapports établis dans un cadre interdisciplinaire et des conclusions interdisciplinaires retenues mais aussi d'examens effectués selon le principe d'économicité (cf. ATF 139 V 349 consid. 3.3).</w:t>
      </w:r>
    </w:p>
    <w:p>
      <w:r>
        <w:rPr>
          <w:b/>
        </w:rPr>
        <w:t>E. 11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la célérité de la procédure (cf. art. 29 de la Constitution fédérale (Cst., RS 101; arrêt du TF 8C_633/2014 du 11 décembre 2014 consid. 2.2). Le Tribunal fédéral a précisé que le renvoi de l'affaire à l'autorité inférieure se justifie si l'autorité a constaté les faits de façon sommaire, dans l'idée que le tribunal les éclaircirait comme il convient en cas de recours (arrêt du TF 9C_162/2007 du 3 avril 2008 consid. 2.3 et les références) ou notamment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arrêt du TF 8C_633/ 2014 du 11 décembre 2014 consid. 3.2 et 3.3). Tel est le cas en l'occurrence, le dossier ne contenant pas de rapports médicaux complets sur l'état de santé de l'intéressée. Il sied de relever in casu que si les rapports des médecins du SMR sur dossier sont relativement étayés d'informations et d'appréciations ceux-ci se fondent sur des rapports incomplets en informations médicales, notamment sur le plan psychiatrique, ce qui leur enlève leur caractère probant. Partant le recours du 8 juin 2015 est partiellement admis, la décision de l'OAIE du 18 mai 2015 annulée et la cause renvoyée à l'autorité inférieure pour complément d'instruction et nouvelle décision.</w:t>
      </w:r>
    </w:p>
    <w:p>
      <w:r>
        <w:rPr>
          <w:b/>
        </w:rPr>
        <w:t>E. 12.1</w:t>
      </w:r>
    </w:p>
    <w:p>
      <w:r>
        <w:t>Selon la jurisprudence la partie qui a formé recours contre une décision en matière de prestations sociales est réputée avoir obtenu gain de cause lorsque la cause est renvoyée à l'administration pour instruction complémentaire et nouvelle décision (ATF 132 V 215 consid. 5.6).</w:t>
      </w:r>
    </w:p>
    <w:p>
      <w:r>
        <w:rPr>
          <w:b/>
        </w:rPr>
        <w:t>E. 12.2</w:t>
      </w:r>
    </w:p>
    <w:p>
      <w:r>
        <w:t>Vu l'issue du recours il n'est pas perçu de frais de procédure (art. 63 al. 2 PA). L'avance de frais de 400.- francs fournie par la recourante en cours de procédure lui est restituée.</w:t>
      </w:r>
    </w:p>
    <w:p>
      <w:r>
        <w:rPr>
          <w:b/>
        </w:rPr>
        <w:t>E. 13</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En matière d'assurances sociales a obtenu gain de cause la partie dont l'issue de la procédure de recours l'a placée dans une situation de droit préférable à celle résultant de la fin de la procédure administrative ou dont l'issue du recours est un renvoi à l'autorité inférieure pour complément d'instruction et nouvelle décision (ATF 117 V 401 consid. 2c, ATF 132 V 215 consid. 6.2 ; voir aussi TF 9C_846/2015 consid. 3 et 9C_654/2009 consid. 5.2). En l'espèce, la recourante a interjeté recours elle-même et il n'appert pas qu'elle ait eu des frais relativement importants. Il ne se justifie dès lors pas de lui accorder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