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C-2843/2008 vom 23. März 2010</w:t>
      </w:r>
    </w:p>
    <w:p>
      <w:r>
        <w:t>Bundesverwaltungsgericht, 2010-03-23, IT</w:t>
      </w:r>
    </w:p>
    <w:p>
      <w:r>
        <w:rPr>
          <w:b/>
        </w:rPr>
        <w:t xml:space="preserve">Quelle: </w:t>
      </w:r>
      <w:r>
        <w:t>https://mcp.opencaselaw.ch/entscheid/bvger_C-2843_2008</w:t>
      </w:r>
    </w:p>
    <w:p>
      <w:r>
        <w:t>FR: TAF C-2843/2008 du 23 mars 2010</w:t>
      </w:r>
    </w:p>
    <w:p>
      <w:r>
        <w:t>IT: TAF C-2843/2008 del 23 marzo 2010</w:t>
      </w:r>
    </w:p>
    <w:p>
      <w:pPr>
        <w:pStyle w:val="Heading2"/>
      </w:pPr>
      <w:r>
        <w:t>Regeste</w:t>
      </w:r>
    </w:p>
    <w:p>
      <w:r>
        <w:t>Assicurazione per l'invalidità (altro)</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corrispondente alle presunte spese processuali di Fr. 300.-,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La ricorrente ha presentato la domanda di rendita il 14 agosto 2006.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la ricorrente avesse diritto ad una rendita il 14 agosto 2005 (ossia 12 mesi precedenti la presentazione della domanda), oppure se un diritto alla rendita sia sorto tra tale data ed il 4 aprile 2008,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ogni richiedente deve adempiere cumulativamente le seguenti condizioni: essere invalido ai sensi della legge svizzera; aver versato contributi all'AVS/AI svizzera per un anno (art. 36 LAI nel tenore in vigore fino al 31 dicembre 2007). A partire dal 1° gennaio 2008, è tuttavia necessario avere versato contributi durante almeno 3 anni (art. 36 LAI nel tenore modificato il 6 ottobre 2006 ).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tre anni. Pertanto, l'interessata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(art. 29 cpv. 4 a partire dal 1° gennaio 2008)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A._______ è stata assunta il 2 giugno 2004 presso una ditta di componenti d'automobili (fanali, segnali luminosi) di Rancate (TI) come operaia specializzata. La dipendente ha normalmente lavorato per 8,30 ore giornaliere per 5 giorni la settimana fino al 18 settembre 2005, quando si è ritirata dal lavoro per ragioni di malattia. Da allora non ha più ripreso alcuna attività.</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VSI 2000 p. 84).</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9.1</w:t>
      </w:r>
    </w:p>
    <w:p>
      <w:r>
        <w:t>Dall'epoca della sua interruzione del lavoro (settembre 2005), ed in parte anche prima, A._______ presenta una sindrome toraco-vertebrale e lombospondilogena di grado discreto con importanti turbe statiche del rachide (cifosi dorsale, iperlordosi lombare, scoliosi destro-convessa lombare scompensata), un decondizionamento muscolare, protrusione discale L5/S1 (cfr. per questo l'incarto delle Cassa malati La Ginevrina e Helsana). All'inizio di aprile 2006, i medici curanti hanno ritenuto indispensabile procedere ad un intervento di discectomia percutanea del 5° disco e, nei mesi successivi, a interventi di infiltrazioni terapeutiche volte ad attenuare la sindrome algica post-operatoria. Il Dott. Cereghetti (Helsana), il 26 aprile 2006, poneva la diagnosi di lombosciatalgia destra su ernia discale paramediana postero laterale destra L5-S1 con stato dopo recente discectomia percutanea. Il Dott. Mariotti, ortopedico incaricato dall'Ufficio AI ticinese, ha visitato l'assicurata il 3 maggio 2007, ponendo la diagnosi di fibromialgia, sindrome lombovertebrale con componente spondilogena a destra su di una discopatia L5/S1 e stato dopo discectomia percutanea del V disco il 3 aprile 2006. Sussiste poi una componente patologica di carattere psichico consistente in una sindrome da disadattamento ed una reazione depressiva prolungata da 4 a 6 mesi (perizia della Dott.ssa Bernasconi-Schlunke del 29 agosto 2007). In sede di audizione e di ricorso non viene prodotta documentazione sanitaria che attesti ulteriori patologie, se non un possibile aggravamento di quella psichiatrica (Dott. Bonacina). L'assunzione di molti farmaci antidolorifici ed antiinfiammatori ha poi causato problemi epatici (transaminasi alterate) e cutanei (Dott. Sinatra).</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Pertanto, la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i pareri sono divergenti. L'interessata non ha più lavorato dopo il 18 settembre 2005. Secondo la valutazione del Dott. Christen del 20 dicembre 2005 (per la Cassa malati La Ginevrina) teoricamente l'assicurata avrebbe potuto riprendere il lavoro il 15 febbraio 2006, ma con rendimento ridotto del 40% almeno ("consistente diminuzione"). Questo giudizio è stato in seguito smentito dai fatti, in quanto, pochi giorni dopo la data di eventuale ripresa del lavoro fissata dal perito, i medici curanti ritenevano indispensabile procedere ad un intervento di discectomia, che è avvenuto il 3 aprile 2006. La Cassa malati ammise pertanto, come da relazione del Dott. Cereghetti del 26 aprile 2006, che riteneva la paziente del tutto invalida, un'incapacità al lavoro perlomeno fino a fine maggio 2006 (da rivalutare comunque). Dopo di che risultano di rilievo due referti del Dott. Sinatra (22 agosto e 27 settembre 2006), che attestano problemi epatici ed eruzioni cutanee da verosimile assunzione di farmaci antiinfiammatori, ma soprattutto un rapporto della struttura sanitaria Diamed di Varese del 7 giugno 2006 a firma poco leggibile (Dott. Rampoldi) nel quale si sottolinea una sintomatologia dolorosa a livello dorsale e all'arto inferiore destro. L'Ufficio AI cantonale ha dunque sottoposto la paziente a visita dall'ortopedico Dott.Mariotti.</w:t>
      </w:r>
    </w:p>
    <w:p>
      <w:r>
        <w:rPr>
          <w:b/>
        </w:rPr>
        <w:t>E. 10.2</w:t>
      </w:r>
    </w:p>
    <w:p>
      <w:r>
        <w:t>Secondo questa Corte, la perizia del Dott. Mariotti non è condivisibile, sia per quel che concerne l'accertamento oggettivo che per quel che si riferisce alle conclusioni. Il perito incaricato ha dato molta rilevanza alla sindrome fibromialgica, mentre la storia medica della paziente sembra piuttosto indicare che i dolori siano da ricondurre alle conseguenze dell'operazione subita nell'aprile 2006 o perlomeno che abbiano un'origine ortopedica. Franca è la divergenza fra lo "status reumatologico" e la valutazione del Dott. Mariotti. Va sottolineato che la paziente cammina con l'ausilio di una stampella e l'esperto non pone in dubbio tale necessità. Non vi è teatralità o simulazione, come del resto verrà confermato nella perizia psichiatrica della Dott.ssa Bernasconi-Schlunke del 29 agosto 2007. A prescindere poi dal fatto che i dolori siano di tipo fibromialgico, oppure originati da compressioni discali in un ambito di un intervento di discectomia percutanea, le limitazioni funzionali riscontrate dal Dott. Mariotti sono presenti ed incontestabili. La colonna cervicale è limitata soprattutto a destra nella rotazione e nella flessione di 1/3; la mobilità della colonna lombare è ridotta di ben 2/3 in tutte le direzioni; la mobilità della anca (destra) è dubbia poiché non effettuata a causa dei dolori. L'interessata non può alzare le braccia sopra i 90°, riesce a stare seduta per un'ora al massimo, in piedi (ferma) per 5 minuti. L'uso della stampella le provoca un sovraccarico della mano del braccio destro con comprensibili dolori. Questa descrizione, confortata, in modo più sommario, da quella contenuta nell'E 213 (INPS) del 19 febbraio 2007, mette in dubbio l'esigibilità di un'attività sostitutiva al cento per cento. In queste condizioni, non appare verosimile che l'assicurata possa svolgere senza limitazioni i lavori di addetta alla vendita di carburanti, pur con compiti di solo incasso, l'operaia ausiliaria in settori di controllo etichettatura, spedizione, ecc, l'operaia, ecc. Ora, se è vero, da una parte, che l'assicurata deve porre tutto in opera per ovviare alle conseguenze della sua invalidità, è altrettanto vero, dall'altra, che non si può parlare di un'attività ragionevolmente esigibile, ancor meno al cento per cento, quando questa sarebbe realizzabile solo in forma e con modalità talmente ristrette da non esistere in un mercato di lavoro supposto equilibrato. In queste condizioni, il parere del Dott. Mariotti, poi ripreso dai sanitari dell'Ufficio AI cantonale e dal CIP, non può essere condiviso. Occorre procedere quindi ad una nuova indagine medica di tipo ortopedico/neurologico.</w:t>
      </w:r>
    </w:p>
    <w:p>
      <w:r>
        <w:rPr>
          <w:b/>
        </w:rPr>
        <w:t>E. 10.3</w:t>
      </w:r>
    </w:p>
    <w:p>
      <w:r>
        <w:t>Per quel che invece si riferisce all'indagine psichiatrica, la perizia della Dott.ssa Bernasconi-Schlunke sembra corrispondere a tutti quei requisiti necessari menzionati al considerando 8.4. Resta riservata un'eventuale ulteriore indagine qualora dovesse essere posto in evidenza un aggravamento dello stato di salute dell'interessata dal profilo psichico.</w:t>
      </w:r>
    </w:p>
    <w:p>
      <w:r>
        <w:rPr>
          <w:b/>
        </w:rPr>
        <w:t>E. 11</w:t>
      </w:r>
    </w:p>
    <w:p>
      <w:r>
        <w:t>Può essere aggiunto che l'accertamento dei fatti alla base della decisione impugnata è carente anche per due altri motivi.</w:t>
      </w:r>
    </w:p>
    <w:p>
      <w:r>
        <w:rPr>
          <w:b/>
        </w:rPr>
        <w:t>E. 11.1</w:t>
      </w:r>
    </w:p>
    <w:p>
      <w:r>
        <w:t>L'amministrazione ha erogato una rendita (intera) limitata nel tempo. Ora, tale tipo di prestazione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dell'ordinanza sull'assicurazione per l'invalidità del 17 gennaio 1961 (OAI, RS 831.201),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 Per i motivi esposti al considerando precedente, l'Ufficio AI non ha dimostrato che a partire maggio 2007 (perizia del Dott. Mariotti), rispettivamente dal 31 agosto 2007 (tre mesi dopo secondo l'art. 88a cpv. 1 OAI) le condizioni di salute e la conseguente capacità di lavoro dell'assicurata sono migliorate.</w:t>
      </w:r>
    </w:p>
    <w:p>
      <w:r>
        <w:rPr>
          <w:b/>
        </w:rPr>
        <w:t>E. 11.2</w:t>
      </w:r>
    </w:p>
    <w:p>
      <w:r>
        <w:t>La decorrenza della rendita limitata nel tempo non risulta neppure conseguente con le valutazioni espresse dai medici. Infatti, il Dott. Christen ha ammesso che l'interessata avrebbe potuto riprendere il lavoro dal 15 febbraio 2006, ma che il suo rendimento sarebbe stato ridotto del 40% verosimilmente già dal settembre 2005 al febbraio 2006. Ora, gli atti successivi (discectomia, parere del Dott. Cereghetti del 26 aprile 2006, parere dell'Ufficio AI cantonale) hanno perlomeno ammesso un'incapacità totale dalla data dell'operazione (3 aprile 2006) fino a tre mesi dopo il parere del Dott. Mariotti. Pertanto, posta un'incapacità al lavoro dalla cessazione del lavoro, 18 settembre 2005, di almeno il 40%, l'interessata potrebbe avere diritto ad una rendita AI già a partire dal settembre 2006, un anno dopo l'inizio dell'incapacità lavorativa, e non dal 1° aprile 2007 come ritenuto dall'amministrazione. Il collegio giudicante non può tuttavia pronunciarsi in questa procedura sul diritto ad una rendita AI dal mese di settembre 2006, dal momento che l'indagine medica complessiva è carente e non è chiaro quale sia stata la capacità di lavoro residua dal settembre 2005 ad aprile 2006.</w:t>
      </w:r>
    </w:p>
    <w:p>
      <w:r>
        <w:rPr>
          <w:b/>
        </w:rPr>
        <w:t>E. 12.1</w:t>
      </w:r>
    </w:p>
    <w:p>
      <w:r>
        <w:t>Ora, fatte queste considerazioni, il collegio giudicante si trova nell'impossibilità di determinare la misura dell'eventuale incapacità di lavoro e di guadagno subita dall'interessata e da quando questa invalidità sarebbe insorta. 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12.2</w:t>
      </w:r>
    </w:p>
    <w:p>
      <w:r>
        <w:t>L'UAIE dovrà quindi completare l'istruttoria delucidando la situazione medica per il periodo dal settembre 2005 (cessazione dell'attività lucrativa) fino alla data dell'impugnata decisione (4 aprile 2008) e da questa data in poi. L'UAIE emanerà poi un nuovo provvedimento impugnabile. A tale fine la ricorrente dovrà essere sottoposta ad una perizia approfondita in ortopedia/neurologia. Se del caso, l'amministrazione effettuerà poi un'adeguata indagine economica ed una circostanziata analisi comparativa dei redditi.</w:t>
      </w:r>
    </w:p>
    <w:p>
      <w:r>
        <w:rPr>
          <w:b/>
        </w:rPr>
        <w:t>E. 13.1</w:t>
      </w:r>
    </w:p>
    <w:p>
      <w:r>
        <w:t>Visto l'esito del ricorso, non vengono prelevate spese processuali e l'anticipo di Fr. 300.- versato dall'insorgente il 27 agosto 2008, le viene restituito.</w:t>
      </w:r>
    </w:p>
    <w:p>
      <w:r>
        <w:rPr>
          <w:b/>
        </w:rPr>
        <w:t>E. 13.2</w:t>
      </w:r>
    </w:p>
    <w:p>
      <w:r>
        <w:t>In base all'art. 64 PA, l'autorità di ricorso, se ammette il ricorso in tutto o in parte, può assegnare al ricorrente un'indennità per le spese indispensabili e relativamente elevate che ha sopportato. Nel caso in esame, vista la memoria di ricorso, si giustifica riconoscere alla parte ricorrente un'indennità per spese ripetibili di Fr. 700.-,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