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C-2834/2021 vom 7. Juni 2021</w:t>
      </w:r>
    </w:p>
    <w:p>
      <w:r>
        <w:t>Bundesverwaltungsgericht, 2021-06-07, FR</w:t>
      </w:r>
    </w:p>
    <w:p>
      <w:r>
        <w:rPr>
          <w:b/>
        </w:rPr>
        <w:t xml:space="preserve">Quelle: </w:t>
      </w:r>
      <w:r>
        <w:t>https://mcp.opencaselaw.ch/entscheid/bvger_C-2834_2021</w:t>
      </w:r>
    </w:p>
    <w:p>
      <w:r>
        <w:t>FR: TAF C-2834/2021 du 7 juin 2021</w:t>
      </w:r>
    </w:p>
    <w:p>
      <w:r>
        <w:t>IT: TAF C-2834/2021 del 7 giugno 2021</w:t>
      </w:r>
    </w:p>
    <w:p>
      <w:pPr>
        <w:pStyle w:val="Heading2"/>
      </w:pPr>
      <w:r>
        <w:t>Regeste</w:t>
      </w:r>
    </w:p>
    <w:p>
      <w:r>
        <w:t>Affiliation obligatoire à l'institution supplétive</w:t>
      </w:r>
    </w:p>
    <w:p>
      <w:pPr>
        <w:pStyle w:val="Heading2"/>
      </w:pPr>
      <w:r>
        <w:t>Erwägungen</w:t>
      </w:r>
    </w:p>
    <w:p>
      <w:r>
        <w:rPr>
          <w:b/>
        </w:rPr>
        <w:t>E. 1</w:t>
      </w:r>
    </w:p>
    <w:p>
      <w:r>
        <w:t>Le recours étant devenu sans objet, la présente procédure C-2834/2021 est radiée du rôle.</w:t>
      </w:r>
    </w:p>
    <w:p>
      <w:r>
        <w:rPr>
          <w:b/>
        </w:rPr>
        <w:t>E. 2</w:t>
      </w:r>
    </w:p>
    <w:p>
      <w:r>
        <w:t>Les frais de procédure, d'un montant de 400 francs, sont mis à la charge de la recourante et prélevés sur l'avance de frais de 800 francs. Le solde de 400 francs sera restitué à la recourante après l'entrée en force de la présente décision de radiation.</w:t>
      </w:r>
    </w:p>
    <w:p>
      <w:r>
        <w:rPr>
          <w:b/>
        </w:rPr>
        <w:t>E. 3</w:t>
      </w:r>
    </w:p>
    <w:p>
      <w:r>
        <w:t>Il n'est pas alloué de dépens.</w:t>
      </w:r>
    </w:p>
    <w:p>
      <w:r>
        <w:rPr>
          <w:b/>
        </w:rPr>
        <w:t>E. 4</w:t>
      </w:r>
    </w:p>
    <w:p>
      <w:r>
        <w:t>La présente décision est adressée : - à la recourante (Acte judiciaire ; annexe : un double des déterminations du 2 décembre 2021 de l'autorité inférieure [TAF pce 15]) - à l'autorité inférieure (n° de réf. [...] ; Acte judiciaire) - à l'Office fédéral des assurances sociales (Recommandé) - à la Commission de haute surveillance de la prévoyance professionnelle (Recommandé) L'indication des voies de droit se trouve à la page suivante. La présidente du collège : Le greffier : Caroline Gehring Simon Gasser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