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C-2832/2014 vom 26. Mai 2016</w:t>
      </w:r>
    </w:p>
    <w:p>
      <w:r>
        <w:t>Bundesverwaltungsgericht, 2016-05-26, DE</w:t>
      </w:r>
    </w:p>
    <w:p>
      <w:r>
        <w:rPr>
          <w:b/>
        </w:rPr>
        <w:t xml:space="preserve">Quelle: </w:t>
      </w:r>
      <w:r>
        <w:t>https://mcp.opencaselaw.ch/entscheid/bvger_C-2832_2014</w:t>
      </w:r>
    </w:p>
    <w:p>
      <w:r>
        <w:t>FR: TAF C-2832/2014 du 26 mai 2016</w:t>
      </w:r>
    </w:p>
    <w:p>
      <w:r>
        <w:t>IT: TAF C-2832/2014 del 26 maggio 2016</w:t>
      </w:r>
    </w:p>
    <w:p>
      <w:pPr>
        <w:pStyle w:val="Heading2"/>
      </w:pPr>
      <w:r>
        <w:t>Regeste</w:t>
      </w:r>
    </w:p>
    <w:p>
      <w:r>
        <w:t>Rentenanspruch</w:t>
      </w:r>
    </w:p>
    <w:p>
      <w:pPr>
        <w:pStyle w:val="Heading2"/>
      </w:pPr>
      <w:r>
        <w:t>Erwägungen</w:t>
      </w:r>
    </w:p>
    <w:p>
      <w:r>
        <w:rPr>
          <w:b/>
        </w:rPr>
        <w:t>E. 1</w:t>
      </w:r>
    </w:p>
    <w:p>
      <w:r>
        <w:t>Das Gericht prüft die Prozessvoraussetzungen von Amtes wegen.</w:t>
      </w:r>
    </w:p>
    <w:p>
      <w:r>
        <w:rPr>
          <w:b/>
        </w:rPr>
        <w:t>E. 1.1</w:t>
      </w:r>
    </w:p>
    <w:p>
      <w:r>
        <w:t>Das Bundesver­waltungsgericht ist zur Beurteilung der Beschwerde zuständig (Art. 31 VGG i. V. mit Art. 33 Bst. d VGG und Art. 69 Abs. 1 Bst. b IVG [SR 831.20]; vgl. auch Art. 32 VGG).</w:t>
      </w:r>
    </w:p>
    <w:p>
      <w:r>
        <w:rPr>
          <w:b/>
        </w:rPr>
        <w:t>E. 1.2</w:t>
      </w:r>
    </w:p>
    <w:p>
      <w:r>
        <w:t>Die Beschwerdeführerin ist als Adressatin der angefochtenen Verfügung durch diese besonders berührt und hat ein schutzwürdiges Interesse an deren Aufhebung oder Abänderung. Sie ist im vorliegenden Verfahren be­schwerdelegitimiert (Art. 48 VwVG, vgl. Art. 59 ATSG [SR 831.1]).</w:t>
      </w:r>
    </w:p>
    <w:p>
      <w:r>
        <w:rPr>
          <w:b/>
        </w:rPr>
        <w:t>E. 1.3</w:t>
      </w:r>
    </w:p>
    <w:p>
      <w:r>
        <w:t>Die Beschwerdeführerin macht geltend, die Verfügung vom 4. März 2014 sei bei ihr am 12. Mai 2014 erstmals eingetroffen. Mit ihrer Beschwerde sei die Frist gewahrt. Nachdem sich die Versicherte mit Schreiben vom 10. April 2014 (SAK-act. 32) nach der Rechtsgrundlage der Geldüberweisung erkundigt hatte, wurde ihr am 6. Mai 2014 nochmals eine Kopie der Verfügung zugeschickt (SAK-act. 34). Der Beweis der Tatsache und des Datums der Zustellung von Verfügungen obliegt rechtsprechungsgemäss der zustellenden Behörde (BGE 124 V 400 E. 2a S. 402, 117 V 261 E. 3b S. 264, Urteil des Bundesgerichts [BGer] 9C_753/2007 vom 29. August 2008 E. 3). Da die angefochtene Verfügung der Beschwerdeführerin nicht mit eingeschriebener Post zugeschickt wurde, kann nicht ermittelt werden, ob und wann die Verfügung der Beschwerdeführerin beim ersten Versand zugestellt wurde. Infolge der Beweislosigkeit ist auf das von der Beschwerdeführerin angegebene Empfangsdatum (12. Mai 2014) abzustellen. Die der schwedischen Post am 20. Mai 2014 übergebene und beim Gericht am 26. Mai 2014 eingegangene Beschwerde erfolgte fristgerecht.</w:t>
      </w:r>
    </w:p>
    <w:p>
      <w:r>
        <w:rPr>
          <w:b/>
        </w:rPr>
        <w:t>E. 1.4</w:t>
      </w:r>
    </w:p>
    <w:p>
      <w:r>
        <w:t>Der Kostenvorschuss wurde rechtzeitig geleistet, und die Eingabe erfolgte formgerecht, so dass grundsätzlich - unter Vorbehalt von E. 2.3 - darauf eingetreten werden kann (Art. 52 Abs. 1 VwVG, vgl. Art. 60 ATSG).</w:t>
      </w:r>
    </w:p>
    <w:p>
      <w:r>
        <w:rPr>
          <w:b/>
        </w:rPr>
        <w:t>E. 2.1</w:t>
      </w:r>
    </w:p>
    <w:p>
      <w:r>
        <w:t>Die Vorinstanz hat über den Rentenanspruch einerseits und den Verzugszins andererseits mit zwei separaten Verfügungen, beide datiert am 4. März 2014, entschieden. Die Beschwerdeführerin bezeichnete in ihrer Beschwerde die Verfügung der IVSTA vom 4. März 2014 als «Beschwerdeobjekt» und verwies in diesem Kontext auf die Beilage 1 ihrer Eingabe. Als Beilage 1 reichte sie sowohl die Rentenverfügung als auch die Verzugszinsverfügung ein. In ihrer Beschwerde bemängelt sie namentlich die Rentenhöhe. Aufgrund des Zusammenhangs zwischen Rentenhöhe und Verzugszins ist davon auszugehen, dass die Beschwerdeführerin sowohl die Rentenverfügung als auch die Verzugszinsverfügung anfechten wollte.</w:t>
      </w:r>
    </w:p>
    <w:p>
      <w:r>
        <w:rPr>
          <w:b/>
        </w:rPr>
        <w:t>E. 2.2</w:t>
      </w:r>
    </w:p>
    <w:p>
      <w:r>
        <w:t>Anfechtungsobjekt bilden somit die Verfügungen der Vorinstanz vom 4. März 2014, mit der die Vorinstanz der Versicherten einerseits mit Wirkung ab 1. Juli 2008 eine ganze ordentliche Teilrente zugesprochen hat und andererseits den Verzugszins festsetzte.</w:t>
      </w:r>
    </w:p>
    <w:p>
      <w:r>
        <w:rPr>
          <w:b/>
        </w:rPr>
        <w:t>E. 2.3</w:t>
      </w:r>
    </w:p>
    <w:p>
      <w:r>
        <w:t>Das Anfechtungsobjekt bildet die Begrenzung des Streitgegenstandes des vorliegenden Beschwerdeverfahrens (vgl. BGE 131 V 164 E. 2.1). Die Vorinstanz hat mit der angefochtenen Verfügung - zumal sie dazu nicht zuständig wäre - nicht über Schadenersatz- oder Genugtuungsansprüche der Beschwerdeführerin entschieden. Soweit die Beschwerdeführerin in ihrer Beschwerde Schadenersatz oder Genugtuung geltend macht, kann darauf in diesem Verfahren nicht eingetreten werden.</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diejeni­gen Rechtsvorschriften anwendbar, die bei Erfüllung des zu Rechtsfolgen führenden Sachverhalts Geltung haben (BGE 134 V 315 E. 1.2; BGE 130 V 329 E. 2.3). Im vorliegenden Verfahren finden demnach grundsätzlich jene Vor­schriften Anwendung, die bei Eintritt des Versicherungsfalles, spätestens jedoch bei Erlass der Verfügung vom 4. März 2014 in Kraft standen; weiter aber auch solche Vorschriften, die zu jenem Zeitpunkt bereits ausser Kraft getreten waren, die aber für die Beurteilung allenfalls früher entstan­dener Leistungsansprüche von Belang sind.</w:t>
      </w:r>
    </w:p>
    <w:p>
      <w:r>
        <w:rPr>
          <w:b/>
        </w:rPr>
        <w:t>E. 3.2</w:t>
      </w:r>
    </w:p>
    <w:p>
      <w:r>
        <w:t>Die Beschwerdeführerin ist schwedische Staatsangehörige und wohnt in Schweden,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4</w:t>
      </w:r>
    </w:p>
    <w:p>
      <w:r>
        <w:t>Aufgrund der unbestrittenen vollumfänglichen Arbeitsunfähigkeit seit dem 1. Juli 2007 besteht nach Art. 28 Abs. 2 IVG ein Anspruch auf eine ganze Rente der Invalidenversicherung. Nach Art. 28 Abs. 1 Bst. b i. V. mit Art. 29 Abs. 2 IVG entstand der Anspruch auf Auszahlung der Rente per 1. Juli 2008. Gemäss dem unbestrittenen Auszug aus dem individuellen Konto (nachfolgend: IK-Auszug) hat die Beschwerdeführerin vor dem Eintritt der Invalidität in den Jahren 1983, 1987 sowie 2002 bis 2004 während 36 Monaten Beiträge geleistet (SAK-act. 35, vgl. auch SAK-act. 26). Nach Art. 36 Abs. 1 IVG hat sie demnach Anspruch auf eine ordentliche Invalidenrente.</w:t>
      </w:r>
    </w:p>
    <w:p>
      <w:r>
        <w:rPr>
          <w:b/>
        </w:rPr>
        <w:t>E. 5</w:t>
      </w:r>
    </w:p>
    <w:p>
      <w:r>
        <w:t>Die Vorinstanz hat monatliche Renten in folgenden Abstufungen ermittelt und zugesprochen: - Juli 2008 bis Dezember 2008 CHF 151.- pro Monat - Januar 2009 bis Dezember 2010 CHF 155.- pro Monat - Januar 2010 bis Dezember 2012 CHF 158.- pro Monat - Ab Januar 2013 CHF 160.- pro Monat. Die Beschwerdeführerin bemängelt die Höhe der ermittelten Rentenbeträge.</w:t>
      </w:r>
    </w:p>
    <w:p>
      <w:r>
        <w:rPr>
          <w:b/>
        </w:rPr>
        <w:t>E. 5.1</w:t>
      </w:r>
    </w:p>
    <w:p>
      <w:r>
        <w:t>Für die Berechnung der ordentlichen Invalidenrenten sind die Bestimmungen des Bundesgesetzes vom 20. Dezember 1946 über die Alters- und Hinterlassenenversicherung (AHVG, SR 831.10) sinngemäss anwendbar (Art. 36 Abs. 2 IVG). 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i.V. mit Art. 29ter Abs. 1 AHVG).</w:t>
      </w:r>
    </w:p>
    <w:p>
      <w:r>
        <w:rPr>
          <w:b/>
        </w:rPr>
        <w:t>E. 5.2</w:t>
      </w:r>
    </w:p>
    <w:p>
      <w:r>
        <w:t>Gemäss Art. 29quater AHVG werden die Renten nach Massgabe des durchschnittlichen Jahreseinkommens, welches sich aus a) den Erwerbseinkommen, b) den Erziehungsgutschriften und c) den Betreuungsgutschriften zusammensetzt, berechnet. Dieses wird ermittelt, indem die Summe der Erwerbseinkommen, von denen die versicherte Person Beiträge geleistet hat, durch die Zahl der Beitragsjahre geteilt wird.</w:t>
      </w:r>
    </w:p>
    <w:p>
      <w:r>
        <w:rPr>
          <w:b/>
        </w:rPr>
        <w:t>E. 5.3</w:t>
      </w:r>
    </w:p>
    <w:p>
      <w:r>
        <w:t>Zu ermitteln ist vorerst das Erwerbseinkommen, auf welchem die Versicherte während der Dauer ihrer Unterstellung unter die Invalidenversicherung Beiträge geleistet hat. In den Kalenderjahren 1983 und 1987 leistete die Versicherte Beiträge aufgrund verschiedener Erwerbstätigkeiten. Im IK-Auszug sind für diese Jahre beitragspflichtige Einkommen von total CHF 2'197.- aufgeführt. In den Kalenderjahren 2002 bis 2004 leistete die Versicherte Beiträge aufgrund des Bezugs von Arbeitslosenentschädigung. Im IK Auszug sind für diese Jahre beitragspflichtige Einkommen von total CHF 20'528.- aufgeführt. Das Total der beitragspflichtigen Einkommen beträgt CHF 22'725.-.</w:t>
      </w:r>
    </w:p>
    <w:p>
      <w:r>
        <w:rPr>
          <w:b/>
        </w:rPr>
        <w:t>E. 5.4</w:t>
      </w:r>
    </w:p>
    <w:p>
      <w:r>
        <w:t>Nach Art. 30 Abs. 1 AHVG i.V. mit Art. 51 AHVV (SR 831.101) wird die Summe der Erwerbseinkommen durch einen vom Bundesamt für Sozialversicherungen (BSV) festgelegten Faktor entsprechend dem Rentenindex aufgewertet. Nach der vom BSV veröffentlichten Tabelle zu den eintrittsabhängigen pauschalen Aufwertungsfaktoren bei Eintritt des Versicherungsfalles im Jahre 2008 (publiziert auf der Webseite des BSV &lt;https://www.ahv-iv.ch/de/Merkbl%C3%A4tter-Formulare/Diverse-Listen/Aufwertungsfaktoren&gt;, besucht am 11. Mai 2016) beträgt der Aufwertungsfaktor bei Eintritt des Versicherungsfalls im Jahr 2008 und einem ersten IK-Eintrag im Jahr 1983 1.028. Das aufgewertete Einkommen der Versicherten beträgt CHF 23'361.- (CHF 22'725.- x 1.028).</w:t>
      </w:r>
    </w:p>
    <w:p>
      <w:r>
        <w:rPr>
          <w:b/>
        </w:rPr>
        <w:t>E. 5.5</w:t>
      </w:r>
    </w:p>
    <w:p>
      <w:r>
        <w:t>Das durchschnittliche Jahreseinkommen wird nach Art. 30 Abs. 2 IVG ermittelt, indem die Summe der aufgewerteten Erwerbseinkommen durch die Anzahl der Beitragsjahre geteilt wird. Im Zeitraum der Unterstellung bestand eine Beitragsdauer von 36 Monaten respektive drei Jahren. Die Summe der Einkommen während der Dauer der Versicherungsunterstellung geteilt durch die Beitragsdauer ergibt ein massgebliches durchschnittliches Jahreseinkommen von CHF 7'787.- (CHF 23'361.- / 36 x 12).</w:t>
      </w:r>
    </w:p>
    <w:p>
      <w:r>
        <w:rPr>
          <w:b/>
        </w:rPr>
        <w:t>E. 5.6</w:t>
      </w:r>
    </w:p>
    <w:p>
      <w:r>
        <w:t>Im Jahr 2008 entsprach die vollständige Beitragsdauer der Versicherten, welche im Jahr 1961 geboren waren, 26 Jahren (vgl. Art. 29bis Abs. 1 AHVG und Art. 29ter AHVG). Demgegenüber weist die Versicherte drei vollständige Beitragsjahre aus. Da die Versicherte keine vollständige Beitragsdauer ausweist, kommt eine Teilrente zur Auszahlung (Art. 29 Abs. 2 AHVG). Bei einer Beitragsdauer von drei Jahren und einer vollständigen Beitragsdauer des Jahrgangs von 26 Jahren ist die Höhe der Teilrente nach der Rentenskala 6 zu bestimmen (vgl. Skalenwähler; publiziert auf der Webseite des BSV &lt;http://www.bsv.admin.ch&gt; Vollzug &gt; AHV &gt; Grundlagen AHV &gt; Weisungen Renten &gt; Rententabellen, besucht am 11. Mai 2016).</w:t>
      </w:r>
    </w:p>
    <w:p>
      <w:r>
        <w:rPr>
          <w:b/>
        </w:rPr>
        <w:t>E. 5.7</w:t>
      </w:r>
    </w:p>
    <w:p>
      <w:r>
        <w:t>Bei dem massgebenden Jahreseinkommen der Versicherten von CHF 7'787.- ergibt sich für das Jahr 2008 aus der in den Jahren 2007 und 2008 gültigen Rentenskala 6 (vgl. Rententabellen 2007 AHV/IV, S. 94) ein Anspruch auf eine monatliche Altersrente von CHF 151.-. In den Jahren 2009 und 2010 betrug der monatliche Rentenanspruch CHF 155.- (Rententabellen AHV/IV 2009 S. 94).-, in den Jahren 2011 und 2012 CHF 158.- (Rententabellen AHV/IV 2011 S. 94) und in den Jahren 2013 und 2014 CHF 160.- (Rententabellen AHV/IV 2013 S. 94; alle Rententabellen sind publiziert auf der Webseite des BSV &lt;http://www.bsv.admin.ch&gt; AHV &gt; Grundlagen AHV &gt; Weisungen Renten &gt; Rententabellen &gt;, besucht am 11. Mai 2016)</w:t>
      </w:r>
    </w:p>
    <w:p>
      <w:r>
        <w:rPr>
          <w:b/>
        </w:rPr>
        <w:t>E. 5.8</w:t>
      </w:r>
    </w:p>
    <w:p>
      <w:r>
        <w:t>Die Vorinstanz hat die monatlichen Rentenansprüche in der angefochtenen Rentenverfügung entsprechend den gesetzlichen Bestimmungen korrekt ermittelt. Der seit Beginn der Rente im Juli 2008 bis zum Monat April 2014 geschuldete und nachzuzahlende Gesamtbetrag von CHF 10'978.- wurde korrekt berechnet.</w:t>
      </w:r>
    </w:p>
    <w:p>
      <w:r>
        <w:rPr>
          <w:b/>
        </w:rPr>
        <w:t>E. 5.9</w:t>
      </w:r>
    </w:p>
    <w:p>
      <w:r>
        <w:t>Unter Hinweis auf ihren Existenzbedarf beantragt die Beschwerdeführerführerin eine höhere Rente. Die gesetzlichen Bestimmungen sehen für die Bestimmung der Rentenhöhe eine klare Regelung vor, wonach die Rentenhöhe unabhängig vom Bedarf der Versicherten Person bestimmt wird. Ein Ermessen besteht in diesem Bereich nicht.</w:t>
      </w:r>
    </w:p>
    <w:p>
      <w:r>
        <w:rPr>
          <w:b/>
        </w:rPr>
        <w:t>E. 5.10</w:t>
      </w:r>
    </w:p>
    <w:p>
      <w:r>
        <w:t>Die Versicherte macht ausserdem geltend, die geringe Beitragsleistung sei auf rechtswidrige Handlungen schweizerischer Behörden zurückzuführen. Die Bestimmung der Renten basiert auf den tatsächlich erzielten Einkommen und den geleisteten Beiträgen (vgl. Art. 29quinquies Abs. 1 AHVG). Für die Anrechnung weiterer, z.B. fiktiver Beiträge besteht keine rechtliche Grundlage, weshalb eine Erhöhung der Rente auch unter diesen Aspekten ausgeschlossen ist.</w:t>
      </w:r>
    </w:p>
    <w:p>
      <w:r>
        <w:rPr>
          <w:b/>
        </w:rPr>
        <w:t>E. 5.11</w:t>
      </w:r>
    </w:p>
    <w:p>
      <w:r>
        <w:t>Zusammenfassend kann festgehalten werden, dass die Vorinstanz die Höhe der Rente korrekt ermittelt hat. Ein Ermessensspielraum für die von der Versicherten beantragte Erhöhung der Rente besteht nicht.</w:t>
      </w:r>
    </w:p>
    <w:p>
      <w:r>
        <w:rPr>
          <w:b/>
        </w:rPr>
        <w:t>E. 6</w:t>
      </w:r>
    </w:p>
    <w:p>
      <w:r>
        <w:t>Nach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Der Satz für den Verzugszins beträgt 5 Prozent im Jahr (Art. 7 Abs. 1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 Die Vorinstanz hat auf den Rentenleistungen zwischen Juli 2010 (24 Monate nach Entstehung des Rentenanspruchs) und April 2014 (Monat der Zahlung) Verzugszinsen berechnet, ein Total von CHF 1'388.- ermittelt und der Beschwerdeführerin mit der Verzugszinsverfügung vom 4. März 2014 zugesprochen. Die Beschwerdeführerin bestreitet die Abrechnung nicht, und auch die Überprüfung der Abrechnung zeigt keine Unregelmässigkeiten.</w:t>
      </w:r>
    </w:p>
    <w:p>
      <w:r>
        <w:rPr>
          <w:b/>
        </w:rPr>
        <w:t>E. 7</w:t>
      </w:r>
    </w:p>
    <w:p>
      <w:r>
        <w:t>Nach der Prüfung durch das Gericht erweisen sich die Verfügungen vom 4. März 2014 als rechtskonform. Die Beschwerde ist offensichtlich unbegründet, weshalb sie im einzelrichterlichen Verfahren abzuweisen ist (Art. 69 Abs. 2 IVG i.V. mit Art. 85bis Abs. 3 AHVG).</w:t>
      </w:r>
    </w:p>
    <w:p>
      <w:r>
        <w:rPr>
          <w:b/>
        </w:rPr>
        <w:t>E. 8</w:t>
      </w:r>
    </w:p>
    <w:p>
      <w:r>
        <w:t>In ihrer Beschwerde thematisiert die Beschwerdeführerin eine Schadenersatzpflicht der Schweizerischen Eidgenossenschaft aufgrund von angeblichen Rechtsverletzungen von Behörden. In ihrer Replik vom 29. August 2014 weist die Beschwerdeführerin auf die Weiterleitungspflicht der unzuständigen Behörde hin. Begehren auf Schadenersatzoder Genugtuung, die auf Grund des Verantwortlichkeitsgesetzes gegenüber dem Bund erhoben werden, sind dem Eidgenössischen Finanzdepartement (EFD) einzureichen (Art. 1 der Verordnung vom 30. Dezember 1958 zum Verantwortlichkeitsgesetz, SR 170.321). Es ist in der Folge zu prüfen, ob mit der Eingabe ein Staatshaftungsanspruch geltend gemacht wurde, und ob eine Weiterleitungspflicht besteht.</w:t>
      </w:r>
    </w:p>
    <w:p>
      <w:r>
        <w:rPr>
          <w:b/>
        </w:rPr>
        <w:t>E. 8.1</w:t>
      </w:r>
    </w:p>
    <w:p>
      <w:r>
        <w:t>Nach Art. 1 der Verordnung zum Verantwortlichkeitsgesetz sind Staatshaftungsbegehren schriftlich zu begründen. Die Beschwerdeführerin thematisierte die Schadenersatzpflicht der Schweizerischen Eidgenossenschaft im Rahmen der Bemängelung der Rentenhöhe. Aus der Begründung der Beschwerdeführerin ist zwar nicht ohne Weiteres nachvollziehbar, welche Personen widerrechtlich gehandelt haben, welche Handlungen oder Rechtsakte rechtswidrig waren, und welcher konkrete Schaden dadurch entstanden ist. Es ist aber erkennbar, dass die Beschwerdeführerin gegenüber der Schweizerischen Eidgenossenschaft Haftpflichtforderungen geltend machen möchte.</w:t>
      </w:r>
    </w:p>
    <w:p>
      <w:r>
        <w:rPr>
          <w:b/>
        </w:rPr>
        <w:t>E. 8.2</w:t>
      </w:r>
    </w:p>
    <w:p>
      <w:r>
        <w:t>Nach Art. 8 Abs. 1 VwVG überweist die Behörde, die sich als unzuständig erachtet, die Sache ohne Verzug der zuständigen Behörde. Soweit die Versicherte in ihrer Beschwerde nebst der Überprüfung der Rentenhöhe auch die Prüfung und Zusprache von Schadenersatz verlangt, ist das Bundesverwaltungsgericht dafür nicht zuständig (vgl. E. 2.3). Da die Beschwerdeführerin mit Replik vom 29. August 2014 ausdrücklich die Weiterleitung an die zuständige Behörde beantragte, ist davon auszugehen, dass sie die thematisierten Verantwortlichkeitsansprüche auch tatsächlich durch die zuständige Behörde prüfen lassen möchte. Gestützt auf Art. 8 Abs. 1 VwVG sind die entsprechenden Eingaben der Beschwerdeführerin zur Kenntnisnahme an das EFD weiterzuleiten.</w:t>
      </w:r>
    </w:p>
    <w:p>
      <w:r>
        <w:rPr>
          <w:b/>
        </w:rPr>
        <w:t>E. 9</w:t>
      </w:r>
    </w:p>
    <w:p>
      <w:r>
        <w:t>Zu befinden ist abschliessend über die Verfahrenskosten und eine allfällige Parteientschädigung.</w:t>
      </w:r>
    </w:p>
    <w:p>
      <w:r>
        <w:rPr>
          <w:b/>
        </w:rPr>
        <w:t>E. 9.1</w:t>
      </w:r>
    </w:p>
    <w:p>
      <w:r>
        <w:t>Die Verfahrenskosten sind bei Streitigkeiten um die Bewilligung oder die Verweigerung von IV-Leistungen nach dem Verfahrensaufwand und unabhängig vom Streitwert im Rahmen von CHF 200.- bis CHF 1'000.- festzulegen (Art. 69 Abs. 1bis IVG). Für das vorliegende Verfahren sind sie auf CHF 400.- festzusetzen und der Beschwerdeführerin als unterlegene Partei aufzuerlegen.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