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C-2812/2011 vom 6. April 2011</w:t>
      </w:r>
    </w:p>
    <w:p>
      <w:r>
        <w:t>Bundesverwaltungsgericht, 2011-04-06, IT</w:t>
      </w:r>
    </w:p>
    <w:p>
      <w:r>
        <w:rPr>
          <w:b/>
        </w:rPr>
        <w:t xml:space="preserve">Quelle: </w:t>
      </w:r>
      <w:r>
        <w:t>https://mcp.opencaselaw.ch/entscheid/bvger_C-2812_2011</w:t>
      </w:r>
    </w:p>
    <w:p>
      <w:r>
        <w:t>FR: TAF C-2812/2011 du 6 avril 2011</w:t>
      </w:r>
    </w:p>
    <w:p>
      <w:r>
        <w:t>IT: TAF C-2812/2011 del 6 aprile 2011</w:t>
      </w:r>
    </w:p>
    <w:p>
      <w:pPr>
        <w:pStyle w:val="Heading2"/>
      </w:pPr>
      <w:r>
        <w:t>Regeste</w:t>
      </w:r>
    </w:p>
    <w:p>
      <w:r>
        <w:t>Revisione della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La ricorrente ha versato l'anticipo di 400 franchi corrispondente alle presunte spese processuali.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 I nuovi regolamenti CEE n° 883/2004 e n° 987/2009 relativi al coordinamento dei sistemi di sicurezza sociale in vigore dal 1° aprile 2012 fra la Svizzera e gli Stati membri dell'Unione europea e che sostituiscono i regolamenti CEE n° 1408/71 e 574/72 non sono applicabili.</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136 V 24 consid. 4.3). Le disposizioni relative alla 6a revisione AI (primo pacchetto di misure), che sono entrate in vigore il 1° gennaio 2012, non sono invece applicabili (RU 2011 5659, FF 2010 1603).</w:t>
      </w:r>
    </w:p>
    <w:p>
      <w:r>
        <w:rPr>
          <w:b/>
        </w:rPr>
        <w:t>E. 5</w:t>
      </w:r>
    </w:p>
    <w:p>
      <w:r>
        <w:t>Il periodo di cognizione giudiziaria dello scrivente Tribunale amministrativo federale si estende fino al 6 aprile 2011, data dell'impugnata decisione. Il giudice delle assicurazioni sociali analizza, infatti, la legalità della decisione impugnata, in generale, secondo lo stato di fatto esistente al momento in cui la decisione in lite è stata resa. Il giudice delle assicurazioni sociali può tuttavia tenere conto dei fatti verificatisi dopo la data della decisione impugnata quando essi possono imporsi quali elementi d'accertamento retrospettivo della situazione anteriore alla decisione stessa (DTF 130 V 138, vedi anche 121 V 366 consid. 1b).</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 Se, di contro, è stata fatta domanda di revisione, nella domanda si deve dimostrare che il grado d'invalidità è modificato in misura rilevante per il diritto a prestazioni (art. 87 cpv. 3 OAI).</w:t>
      </w:r>
    </w:p>
    <w:p>
      <w:r>
        <w:rPr>
          <w:b/>
        </w:rPr>
        <w:t>E. 7.2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7.3</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 15).</w:t>
      </w:r>
    </w:p>
    <w:p>
      <w:r>
        <w:rPr>
          <w:b/>
        </w:rPr>
        <w:t>E. 7.4</w:t>
      </w:r>
    </w:p>
    <w:p>
      <w:r>
        <w:t>La riduzione o la soppressione della rendita è messa in atto al più presto il primo giorno del secondo mese che segue la notifica della decisione (art. 88bis cpv. 2 lett. a OAI). L'aumento della rendita, dell'assegno per grandi invalidi o del contributo per l'assistenza avviene al più presto a partire dal mese in cui la domanda è stata inoltrata se l'assicurato ha chiesto la revisione e a partire dal mese in cui è stata prevista se la revisione ha luogo d'ufficio (art. 88bis cpv. 1 lett. a e b OAI).</w:t>
      </w:r>
    </w:p>
    <w:p>
      <w:r>
        <w:rPr>
          <w:b/>
        </w:rPr>
        <w:t>E. 8.1</w:t>
      </w:r>
    </w:p>
    <w:p>
      <w:r>
        <w:t>La nozione d'invalidità di cui all'art. 4 LAI e 8 LPGA è di carattere giuridico economico e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8.2</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9.1</w:t>
      </w:r>
    </w:p>
    <w:p>
      <w:r>
        <w:t>Il punto di partenza per stabilire se il grado d'invalidità si è modificato in maniera da influire sul diritto a prestazioni è costituito dall'ultima decisione che ha esaminato materialmente il diritto alla rendita (DTF 133 V 108 consid. 5.4). Pertanto, nella specie, il periodo di esame si estende dal 25 maggio 2001, data della decisione con la quale all'interessata è stata erogata una mezza rendita dell'assicurazione svizzera per l'invalidità ed il 6 aprile 2011, data dell'impugnata decisione. Le procedure di revisione promosse nel 2003 e nel 2007 non sono di rilievo, dal momento che sono poco documentate.</w:t>
      </w:r>
    </w:p>
    <w:p>
      <w:r>
        <w:rPr>
          <w:b/>
        </w:rPr>
        <w:t>E. 9.2</w:t>
      </w:r>
    </w:p>
    <w:p>
      <w:r>
        <w:t>Quando venne riconosciuto il diritto alla mezza rendita AI, l'assicurata era portatrice di lombalgie croniche recidivanti e persistenti a destra, esiti di laminectomia L5 a destra (aprile 2008), artrotomia mediana L4-L5 e L5-S1, esiti di salpingectomia nel 1985, epatite cronica di tipo B (cfr. doc. 1-4, 16, 17, 25, 29).</w:t>
      </w:r>
    </w:p>
    <w:p>
      <w:r>
        <w:rPr>
          <w:b/>
        </w:rPr>
        <w:t>E. 9.3</w:t>
      </w:r>
    </w:p>
    <w:p>
      <w:r>
        <w:t>Al momento della revisione in esame, l'autorità inferiore ha ritenuto quanto esposto dal medico dell'INPS, ossia spondilodiscoartrosi lombare in esiti di pregresso intervento per ernia discale L4-L5 ed L5-S1, epatopatia cronica hbv correlata (doc. 86). Dalla documentazione esibita in sede di ricorso è stato precisato che la patologia alla colonna vertebrale è assimilabile a una radicolopatia cronica L5 a destra come già osservato dal'INPS in data 9 settembre 2010 (doc. 104). L'assicurata è anche portatrice di un angioma epatico e di una non meglio precisata sindrome ansio-depressiva (rapporto del Dott. Molfetta del 24 gennaio 2011).</w:t>
      </w:r>
    </w:p>
    <w:p>
      <w:r>
        <w:rPr>
          <w:b/>
        </w:rPr>
        <w:t>E. 10.1</w:t>
      </w:r>
    </w:p>
    <w:p>
      <w:r>
        <w:t>Per quanto riguarda le conseguenze invalidanti delle menzionate affezioni, il medico dell'INPS sottolinea che l'interessata presenta un grado d'invalidità del 55% nel suo ultimo lavoro, ma che in attività più consone la stessa è ora abile al cento per cento. L'assicurata deve evitare frequenti flessioni ed il trasporto ed il sollevamento di pesi; la stessa deve evitare ambienti freddi e non deve svolgere lavori stressanti. Il medico dell'INPS ritiene in sostanza che le condizioni di salute di A._________ siano migliorate. Dal punto di vista clinico (apparato locomotorio/articolare) il rachide lombare è dolente e la motilità risulta limitata di circa 1/3 nella flessione in avanti; la manovra di Lasègue è negativa bilateralmente; arti superiori ed inferiori sono ora privi di deficit funzionali. Movimenti e forza muscolare sono normali; l'andatura è libera. Dello stesso parere è il medico dell'UAIE. Egli rileva, sulla base di radiografie ed RM che il grado patologico delle affezioni subite è diminuito. In effetti, la radiografia svolta il 15 luglio 2010 (doc. 102) rileva, a livello cervicale, una ridotta lordosi, una lieve protrusione discale posteriore a C4-C5, un canale vertebrale nei limiti e un regolare segnale del tratto midollare. A livello dorsale, il rachide è in asse e non sono presenti indicazioni per un'ernia del disco, il canale vertebrale è nei limiti. Sulla base di questi risultati è stata appunto formulata la diagnosi di radicolopatia cronica di L5 a destra (doc. 104). Queste constatazioni sono state confermate dalla documentazione medica fornite in sede di ricorso. Le altre patologie denunciate in sede di ricorso sono benigne o non attive (angioma epatico, epatite HBV correlata) e dunque del tutto non invalidanti. Per quel che concerne una presunta sindrome ansio-depressiva questa viene rilevata solo dal Dott. Molfetta nel suo rapporto del 24 gennaio 2011. Non risulta dagli altri atti che l'interessata sia seguita da uno specialista od assuma una particolare terapia.</w:t>
      </w:r>
    </w:p>
    <w:p>
      <w:r>
        <w:rPr>
          <w:b/>
        </w:rPr>
        <w:t>E. 10.2</w:t>
      </w:r>
    </w:p>
    <w:p>
      <w:r>
        <w:t>Questo giudice osserva come in nessun documento acquisito nel corso di questa revisione si attesti un'invalidità di rilievo ai fini invalidanti. La documentazione oggettiva indica una situazione patologica di scarso rilievo. Vero è che la stessa appare piuttosto succinta, ma per quel che è stato riferito nei reperti oggettivi e nell'esame INPS, non vi sono motivi fondati per fare allestire un esame più approfondito. La situazione ortopedica/neurologica non giustifica più alcun riconoscimento di un'invalidità nell'ambito di lavori semplici, semileggeri in misura completa. Il Dott. Battaglia indica quali attività quella di portinaia, sorvegliante, commessa, cassiera, impiegata d'archivio, fattorina. Altri lavori come quella di operaia addetta al controllo di macchine di produzione automatica, operaia imballatrice, possono essere proponibili.</w:t>
      </w:r>
    </w:p>
    <w:p>
      <w:r>
        <w:rPr>
          <w:b/>
        </w:rPr>
        <w:t>E. 10.3</w:t>
      </w:r>
    </w:p>
    <w:p>
      <w:r>
        <w:t>Vero è che la ricerca di un posto di lavoro adatto alle capacità dell'interessata appare ora difficoltosa, vista la situazione congiunturale; tuttavia, se il mercato del lavoro locale non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130 V 97 consid. 3.2).</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 Va osservato che il raffronto dei redditi è stato operato dall'autorità inferiore l'8 novembre 2010 (doc. 108) e che l'insorgente non ha formulato specifiche censure nei confronti di questo calcolo.</w:t>
      </w:r>
    </w:p>
    <w:p>
      <w:r>
        <w:rPr>
          <w:b/>
        </w:rPr>
        <w:t>E. 11.2.1</w:t>
      </w:r>
    </w:p>
    <w:p>
      <w:r>
        <w:t>Di regola, è ritenuto reddito senza invalidità il salario realmente percepito prima dell'insorgere del danno alla salute, aggiornato al momento determinante per il calcolo dell'invalidità e adeguato all'evoluzione dei salari nominali del settore interessato (DTF 135 V 58 consid. 3.1). L'interessata, nella sua qualità di aiuto infermiera in un ospedale del Canton Vallese avrebbe potuto percepire, nel 2008, 5'033.06 franchi al mese (indicizzazione del salario in vigore nel 1999).</w:t>
      </w:r>
    </w:p>
    <w:p>
      <w:r>
        <w:rPr>
          <w:b/>
        </w:rPr>
        <w:t>E. 11.2.2</w:t>
      </w:r>
    </w:p>
    <w:p>
      <w:r>
        <w:t>In attività di sostituzione leggere, semisedentarie e ripetitive/semplici e che non necessitano di una particolare formazione la nominata avrebbe potuto ottenere, nel 2008, in media 4'126 franchi al mese. Il salario teorico da invalido può essere ridotto per tenere conto dei fattori personali dell'assicurato, quali età ed handicap (DTF 126 V 75). La riduzione massima ammessa anche dalla giurisprudenza è del 25%. L'amministrazione ha operato una riduzione del 15%. Bisogna osservare che l'amministrazione gode di un ampio potere d'apprezzamento che il giudice non può rivedere che in casi dovutamente motivati (sentenza menzionata consid. 5b/bb). Tenendo conto della situazione dell'assicurata, nata nel 1959, visti gli aspetti limitativi e la sindrome polialgica da sottoporre a continua terapia, una riduzione del 15% appare adeguata. Ne risulta un introito dopo l'insorgenza dell'invalidità di 3'507.42 franchi.</w:t>
      </w:r>
    </w:p>
    <w:p>
      <w:r>
        <w:rPr>
          <w:b/>
        </w:rPr>
        <w:t>E. 11.2.3</w:t>
      </w:r>
    </w:p>
    <w:p>
      <w:r>
        <w:t>Confrontando 5033.06 franchi all'importo di 3'507.72 franchi ne risulta una perdita di guadagno del 30.31%, tasso insufficiente per aver diritto ad una prestazione dell'assicurazione svizzera per l'invalidità.</w:t>
      </w:r>
    </w:p>
    <w:p>
      <w:r>
        <w:rPr>
          <w:b/>
        </w:rPr>
        <w:t>E. 11.3</w:t>
      </w:r>
    </w:p>
    <w:p>
      <w:r>
        <w:t>Va precisato che l'amministrazione avrebbe dovuto svolgere il calcolo comparativo basandosi sui dati del 2010 (disponibili) o del 2011, anno della revisione. Visto il risultato, comunque, tale circostanza non è influente per l'esito della procedura.</w:t>
      </w:r>
    </w:p>
    <w:p>
      <w:r>
        <w:rPr>
          <w:b/>
        </w:rPr>
        <w:t>E. 12</w:t>
      </w:r>
    </w:p>
    <w:p>
      <w:r>
        <w:t>La situazione valetudinaria di A._________ si è dunque modificata al più tardi il 12 aprile 2010 data della perizia medica particolareggiata dell'INPS. Questa situazione durava pertanto da più di tre mesi il 6 aprile 2011 data dell'impugnata decisione (art. 88a cpv. 1 OAI). È quindi a ragione che l'UAIE ha soppresso il diritto alla prestazione AI con effetto dal secondo mese che segue la notifica della decisione (art. 88bis cpv. 2 lett. a OAI), ossia dal 1° giugno 2011.</w:t>
      </w:r>
    </w:p>
    <w:p>
      <w:r>
        <w:rPr>
          <w:b/>
        </w:rPr>
        <w:t>E. 13.1</w:t>
      </w:r>
    </w:p>
    <w:p>
      <w:r>
        <w:t>In queste circostanze il ricorso deve essere respinto e l'impugnata decisione confermata. Il ricorso, manifestamente infondato, può essere risolto da un giudice unico (art. 85bis cpv. 3 della legge federale del 20 dicembre 1946 sull'assicurazione per la vecchiaia e per i superstiti [LAVS, RS 831.10] al quale rinvia l'art. 69 cpv. 2 LAI).</w:t>
      </w:r>
    </w:p>
    <w:p>
      <w:r>
        <w:rPr>
          <w:b/>
        </w:rPr>
        <w:t>E. 13.2</w:t>
      </w:r>
    </w:p>
    <w:p>
      <w:r>
        <w:t>Le spese processuali di 400 franchi sono poste a carico della ricorrente e sono compensate con l'anticipo da lei fornito.</w:t>
      </w:r>
    </w:p>
    <w:p>
      <w:r>
        <w:rPr>
          <w:b/>
        </w:rPr>
        <w:t>E. 13.3</w:t>
      </w:r>
    </w:p>
    <w:p>
      <w:r>
        <w:t>Non sono assegnate indennità per spese ripetibili.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