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C-280/2015 vom 20. Februar 2017</w:t>
      </w:r>
    </w:p>
    <w:p>
      <w:r>
        <w:t>Bundesverwaltungsgericht, 2017-02-20, DE</w:t>
      </w:r>
    </w:p>
    <w:p>
      <w:r>
        <w:rPr>
          <w:b/>
        </w:rPr>
        <w:t xml:space="preserve">Quelle: </w:t>
      </w:r>
      <w:r>
        <w:t>https://mcp.opencaselaw.ch/entscheid/bvger_C-280_2015</w:t>
      </w:r>
    </w:p>
    <w:p>
      <w:r>
        <w:t>FR: TAF C-280/2015 du 20 février 2017</w:t>
      </w:r>
    </w:p>
    <w:p>
      <w:r>
        <w:t>IT: TAF C-280/2015 del 20 febbraio 2017</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besonders berührt und hat an deren Aufhebung bzw. Abänderung ein schutzwürdiges Interesse. Auch der einverlangte Verfahrenskostenvorschuss in der Höhe von Fr. 5'000.- wurde rechtzeitig geleistet, weshalb auf die frist- und formgerecht eingereichte Beschwerde einzutreten ist (vgl. Art. 50 Abs. 1, Art. 52 und Art. 63 Abs. 4 VwVG).</w:t>
      </w:r>
    </w:p>
    <w:p>
      <w:r>
        <w:rPr>
          <w:b/>
        </w:rPr>
        <w:t>E. 2.1</w:t>
      </w:r>
    </w:p>
    <w:p>
      <w:r>
        <w:t>Mit Beschwerde an das Bundesverwaltungsgericht kann gemäss Art. 49 VwVG gerügt werden, die angefochtene Verfügung verletze Bundesrecht, unter Einschluss des Missbrauchs oder der Überschreitung des Ermessens (Bst. a), beruhe auf einer unrichtigen oder unvollständigen Feststellung des rechtserheblichen Sachverhalts (Bst. b) oder sei unangemessen (Bst. c).</w:t>
      </w:r>
    </w:p>
    <w:p>
      <w:r>
        <w:rPr>
          <w:b/>
        </w:rPr>
        <w:t>E. 2.2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2.2.1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2.2.2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sich jedoch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Versicherungen &gt; Krankenversicherung &gt; Bezeichnung der Leistungen &gt; Antragsprozesse &gt; Antragsprozesse Arzneimittel Handbuch, zuletzt besucht am 7. Februar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2.4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12. Dezember 2014 geltenden materiellen Bestimmungen.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 Sofern die Parteien Ausführungen zu nach Erlass der Verfügung in Kraft getretenen bzw. geänderten Bestimmungen machen, ist vorliegend nicht darauf einzugehen.</w:t>
      </w:r>
    </w:p>
    <w:p>
      <w:r>
        <w:rPr>
          <w:b/>
        </w:rPr>
        <w:t>E. 3</w:t>
      </w:r>
    </w:p>
    <w:p>
      <w:r>
        <w:t>Ausgangspunkt und Anfechtungsobjekt der vorliegenden Streitigkeit bildet die Verfügung des BAG vom 12. Dezember 2014 (BAG-act. 6 sowie Beilage 1 zu BVGe-act. 2). Darin wurde unter Anwendung des Ausnahmetatbestandes von Art. 65d Abs. 1bis KVV und damit unter alleiniger Anwendung eines therapeutischen Quervergleichs (TQV) im Rahmen der Überprüfung der Aufnahmebedingungen des in der SL gelisteten Arzneimittels (...) B._______ per 1. Februar 2015 eine Preissenkung von (...) % für dieses Arzneimittel verfügt. Dieser Sachverhalt steht fest und ist unbestritten. Streitgegenstand, der sich grundsätzlich durch den Gegenstand der angefochtenen Verfügung sowie die Parteibegehren bestimmt (BGE 133 II 35 E. 2), ist vorliegend einerseits, ob die Vorinstanz sich bei der Durchführung der dreijährlichen Überprüfung der Aufnahmebedingungen an den rechtlichen Rahmen gehalten hat, indem sie nach dem 1. November 2014 verfügt hat, und andererseits, wie der TQV vorliegend durchzuführen ist. Insbesondere ist umstritten, ob das BAG für den TQV auf die per 1. November 2014 vorgesehenen und festgesetzten und damit (erst) ab 1. November 2014 geltenden Preise von D._______ abstellen durfte. Hingegen bildet der per 1. November 2014 rechtskräftig verfügte Preis des Vergleichspräparats D._______ (vgl. dazu das BAG Bulletin [...]), der von der Beschwerdeführerin mit Blick auf den Grundsatzentscheid BVGE 2015/51 (Urteil C-5912/2013 vom 30. April 2015) mit Replik vom 14. Juli 2014 als falsch erachtet (vgl. BVGer-act. 22 Rz. 45), mangels Anfechtungsobjekt nicht Gegenstand des vorliegenden Verfahrens. (...)</w:t>
      </w:r>
    </w:p>
    <w:p>
      <w:r>
        <w:rPr>
          <w:b/>
        </w:rPr>
        <w:t>E. 3.1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(vgl. zum Ganzen Urteil BGE 142 V 26 E. 3.1).</w:t>
      </w:r>
    </w:p>
    <w:p>
      <w:r>
        <w:rPr>
          <w:b/>
        </w:rPr>
        <w:t>E. 3.2.1</w:t>
      </w:r>
    </w:p>
    <w:p>
      <w:r>
        <w:t>Die hier massgebenden, auszugsweise wiederzugebenden Bestimmungen der KVV zu den Bedingungen für die Aufnahme in die SL, zur Überprüfung der Aufnahmebedingungen und zur Streichung lauten wie folgt: Art. 65 Allgemeine Aufnahmebedingungen 3Arzneimittel müssen wirksam, zweckmässig und wirtschaftlich sein. Art. 65b Beurteilung der Wirtschaftlichkeit im Allgemeinen 1Ein Arzneimittel gilt als wirtschaftlich, wenn es die indizierte Heilwirkung mit möglichst geringem finanziellem Aufwand gewährleistet. 2Die Wirtschaftlichkeit wird aufgrund eines Vergleichs mit anderen Arzneimitteln und der Preisgestaltung im Ausland beurteilt. Art. 65d Überprüfung der Aufnahmebedingungen alle drei Jahre 1Das BAG überprüft sämtliche Arzneimittel, die in der Spezialitätenliste auf-geführt sind, alle drei Jahre daraufhin, ob sie die Aufnahmebedingungen noch erfüllen. 1bisBei der Beurteilung der Wirtschaftlichkeit wird der Vergleich mit anderen Arzneimitteln nur durchgeführt, wenn der Vergleich mit der Preisgestaltung im Ausland nicht möglich ist. 1terDas Departement kann beim Auslandspreisvergleich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 Art.68 Streichung 1Ein in der Spezialitätenliste aufgeführtes Arzneimittel wird gestrichen, wenn: a.es nicht mehr alle Bedingungen erfüllt; b.-g.[...]</w:t>
      </w:r>
    </w:p>
    <w:p>
      <w:r>
        <w:rPr>
          <w:b/>
        </w:rPr>
        <w:t>E. 3.2.2</w:t>
      </w:r>
    </w:p>
    <w:p>
      <w:r>
        <w:t>Die hier massgebenden, auszugsweise wiederzugebenden Bestimmungen der KLV lauten wie folgt: Art. 34 Wirtschaftlichkeit 2Für die Beurteilung der Wirtschaftlichkeit eines Arzneimittels werden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Artikel 31 Absatz 2 Buchstaben a und b ein Innovationszuschlag für die Dauer von höchstens 15 Jahren; in diesem Zuschlag sind die Kosten für Forschung und Entwicklung angemessen zu berücksichtigen. Art. 35 Preisvergleich im Ausland 1Der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2Verglichen wird mit Deutschland, Dänemark, Grossbritannien, den Niederlanden, Frankreich und Österreich. Es kann mit weiteren Ländern verglichen werden. 3Die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 Art. 35b Überprüfung der Aufnahmebedingungen alle drei Jahre 1Das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2[...]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Übergangsbestimmungen zur Änderung der KLV vom 30. Juni 2010 (in Kraft seit 1. August 2010) 1Die erste Überprüfung der nach Artikel 35b Absatz 1 vorgegebenen Jahrgänge wird im Jahr 2012 durchgeführt. Übergangsbestimmungen zur Änderung der KLV vom 21. März 2012 (gültig vom 1. Mai 2012 bis 31. Dezember 2014) 1[...] 2Die Toleranzmarge beträgt 5 Prozent. Liegt der bei der Überprüfung massgebende Wechselkurs des Schweizer Frankens pro Euro über dem durchschnittlichen Wechselkurs, der für den Zeitraum vom 1. Februar 2011 bis zum 31. Januar 2012 ermittelt wurde, so sinkt die Toleranzmarge von 5 Prozent um einen Prozentpunkt pro 1,3 Rappen. Die Toleranzmarge sinkt jedoch nicht unter 3 Prozent. 3Die Toleranzmarge muss bis zum 31. Mai des Überprüfungsjahres beantragt werden. Das BAG senkt den Fabrikabgabepreis eines Originalpräparates mit Wirkung per 1. November des Überprüfungsjahres.</w:t>
      </w:r>
    </w:p>
    <w:p>
      <w:r>
        <w:rPr>
          <w:b/>
        </w:rPr>
        <w:t>E. 3.3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zum Ganzen BGE 142 V 26 E. 5.2.3 m.w.H.; vgl. auch Gebhard Eugster, Die obligatorische Krankenpflegeversicherung, in: Soziale Sicherheit, SBVR Bd. XIV, Basel 2016, 3. Aufl. [im Folgenden: Eugster, SBVR], S. 623 Rz. 705).</w:t>
      </w:r>
    </w:p>
    <w:p>
      <w:r>
        <w:rPr>
          <w:b/>
        </w:rPr>
        <w:t>E. 3.4</w:t>
      </w:r>
    </w:p>
    <w:p>
      <w:r>
        <w:t>Im Verfahren BGE 142 V 26 hatte das Bundesgericht die Grundsatzfrage zu beurteilen, ob Art. 65d Abs. 1bis KVV (in der ab 1. Juni 2013 geltenden Fassung [AS 2013 1353]), welcher vorsieht, dass im Rahmen der dreijährlichen Überprüfung in der Regel nur auf einen APV abgestützt und kein TQV durchgeführt wird, KVG-konform ist. In seinem Urteil hat das Bundesgericht die Gesetzmässigkeit der dreijährlichen Überprüfung als Ganzes nicht in Frage gestellt. Es bestätigte jedoch das Grundsatzurteil des Bundesverwaltungsgerichts C-5912/2013 vom 30. April 2015 (publiziert als BVGE 2015/51), gemäss welchem Art. 65d Abs. 1bis KVV der Zielsetzung von Art. 32 Abs. 2 KVG - die Sicherstellung, dass die Arzneimittel der SL die Kriterien von Art. 32 Abs. 1 KVG (Wirksamkeit, Zweckmässigkeit, Wirtschaftlichkeit) jederzeit erfüllen - zuwiderlaufe bzw. die gesetzliche Regelung nicht gehörig ausfülle. Es betonte, dass (auch) im Rahmen der dreijährlichen Überprüfung jeweils ein AVP und ein TQV vorgenommen werden müssten, ausser dies sei ausnahmsweise gar nicht möglich, z.B. weil keine Arzneimittel gleicher Indikation oder ähnlicher Wirkungsweise zur Auswahl stünden und damit auch kein TQV möglich wäre. Insofern wies die Beschwerdeführerin zutreffend darauf hin, dass der TQV - entgegen der Auffassung der Vorinstanz - nicht (nur) einen Ersatz für den APV darstellt, sondern ein eigenständiges Kriterium ist.</w:t>
      </w:r>
    </w:p>
    <w:p>
      <w:r>
        <w:rPr>
          <w:b/>
        </w:rPr>
        <w:t>E. 4</w:t>
      </w:r>
    </w:p>
    <w:p>
      <w:r>
        <w:t>Vorliegend ist unbestritten, dass B._______ einer dreijährlichen Überprüfung zu unterziehen ist und dass - mangels eines durchführbaren APV - nur ein TQV mit dem Präparat D._______ durchgeführt werden kann. Hingegen ist umstritten und zu prüfen, ob das BAG im Sinne von Art. 49 VwVG rechtskonform gehandelt hat, wenn es hierbei die Preissenkung nach dem 1. November 2014 verfügt und überdies auf die ab 1. November 2014 geltenden Preise des im gleichen Jahr überprüften Vergleichspräparats D._______ abgestellt hat.</w:t>
      </w:r>
    </w:p>
    <w:p>
      <w:r>
        <w:rPr>
          <w:b/>
        </w:rPr>
        <w:t>E. 4.1</w:t>
      </w:r>
    </w:p>
    <w:p>
      <w:r>
        <w:t>Soweit die Beschwerdeführerin geltend macht, die Verfügung sei aufzuheben, da die Preissenkung nach dem 1. November 2014 und damit ausserhalb des von Art. 65d Abs. 2 KVV vorgesehenen dreijährlichen Prüfungsrhythmus erfolgt sei (vgl. BVGer-act. 1 Rz. 18 ff. und BVGer-act. 22 Rz. 17 ff.; vgl. auch Übergangsbestimmungen zur Änderung der KLV vom 21. März 2012 Abs. 3 Satz 2), ist darauf hinzuweisen, dass es sich bei dieser Verordnungsbestimmung um eine reine Ordnungsvorschrift, d.h. Ordnungsfrist handelt. Solche Fristen unterer Rechtssetzungsstufen - wie zum Beispiel Verordnungen - sollen - wie vorliegend im Rahmen der dreijährlichen Überprüfung von rund 800 Präparaten pro Jahr - den geordneten Verfahrensgang gewährleisten, zeitigen aber als reine Ordnungsvorschriften keine Rechtsfolgen (vgl. Urteil des BVGer C-356/2013 vom 24. November 2016 E. 9.2; zu den Ordnungsfristen im Allgemeinen vgl. Urteil des BVGer A-3454/2010 vom 19. August 2011 E. 2.3.1). Aufgrund welcher Umstände vorliegend die Preissenkung nach dem 1. November 2014 verfügt wurde, ist aufgrund der Akten nicht ersichtlich. Jedoch ist die Behauptung der Beschwerdeführerin, wonach eine Verfügung ausserhalb des vorgesehenen drei-Jahres-Rhythmus unzulässig sei, nicht nachvollziehbar. Dürfte die Vorinstanz nach dem in der Verordnung genannten Datum nicht mehr verfügen, obschon eine Überprüfung einen Senkungsbedarf ausgewiesen hat, hätte dies zur Folge, dass das überprüfte Präparat während weiteren drei weiteren Jahren zu einem (unwirtschaftlichen) Preis auf der SL figurieren würde. Ein Arzneimittel hat jedoch während der gesamten Dauer des Verbleibs in der SL die Voraussetzungen von Art. 32 Abs. 1 KVG zu erfüllen; andernfalls ist es gemäss Art. 68 Abs. 1 Bst. a KVV aus der SL zu streichen (vgl. BVGE 2015/51 E. 8.2.3; vgl. zudem zur Zulässigkeit ausserordentlicher Überprüfungen Urteil des BVGer C-814/2013 vom 10. Juni 2016 E. 7.6 f.). Überdies weist die Vorinstanz zutreffend darauf hin, dass die verzögerte Anordnung der Preissenkung per 1. Februar 2015 faktisch der Beschwerdeführerin zugutekommt. Aufgrund des Dargelegten kann die Beschwerdeführerin aus dem Umstand, dass die Preissenkung nach dem 1. November 2014 verfügt wurde, nichts zu ihren Gunsten ableiten.</w:t>
      </w:r>
    </w:p>
    <w:p>
      <w:r>
        <w:rPr>
          <w:b/>
        </w:rPr>
        <w:t>E. 4.2</w:t>
      </w:r>
    </w:p>
    <w:p>
      <w:r>
        <w:t>Was die in diesem Zusammenhang vorgebrachte Rüge der Verletzung der Wirtschaftsfreiheit betrifft, ist festzuhalten,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 finanzierte Sozialversicherung bezahlt werden (z.B. Art. 43 ff. KVG), sind Preisvorschriften zulässig; die Wirtschaftsfreiheit gibt insbesondere keinen Anspruch darauf, in beliebiger Höhe Leistungen zu Lasten der sozialen Krankenversicherung zu generieren. Die Beschwerdeführerin ist somit durch die Preissenkung von B._______, nicht in einer durch die Wirtschaftsfreiheit geschützten Tätigkeit rechtlich eingeschränkt. Weil das Arzneimittel nach wie vor auf der SL figuriert, ist damit jeder Grundversicherer in der Schweiz grundsätzlich verpflichtet, den bei ihm Versicherten das in der SL aufgeführte Arzneimittel zum verfügten Preis zu vergüten (vgl. zum Ganzen Urteil des BGer 9C_737/2015 vom 13. Oktober 2016 E. 7.2 mit Hinweisen [zur Publikation vorgesehen]).</w:t>
      </w:r>
    </w:p>
    <w:p>
      <w:r>
        <w:rPr>
          <w:b/>
        </w:rPr>
        <w:t>E. 4.3</w:t>
      </w:r>
    </w:p>
    <w:p>
      <w:r>
        <w:t>Jedoch bleibt zu prüfen, ob die Vorinstanz die per 1. November 2014 geltenden Preise des im gleichen Jahr überprüften Vergleichspräparats D._______ für den TQV berücksichtigen durfte. Dieselbe Frage hatte das Bundesverwaltungsgericht bereits mit den beiden Urteilen C-6511/2012 vom 13. Mai 2016 sowie C-5570/2013 vom 14. März 2016 (beide beim Bundesgericht angefochten) zu beurteilen.</w:t>
      </w:r>
    </w:p>
    <w:p>
      <w:r>
        <w:rPr>
          <w:b/>
        </w:rPr>
        <w:t>E. 4.4</w:t>
      </w:r>
    </w:p>
    <w:p>
      <w:r>
        <w:t>Das Bundesverwaltungsgericht hat in beiden Urteilen einleitend das Vorgehen bei der Durchführung der dreijährlichen Überprüfung der Aufnahmebedingungen dargelegt. Es führte dabei aus, dass die einschlägigen Verordnungsbestimmungen für den Auslandpreisvergleich den massgebenden Zeitraum für die Bestimmung der anzuwendenden Wechselkurse, den Stichtag für die beizuziehenden Fabrikabgabepreise (1. April des Überprüfungsjahres), den Abgabetermin für die zur Durchführung des APV einzureichenden Unterlagen (31. Mai des Überprüfungsjahres) sowie den Zeitpunkt, auf welchen eine allfällige Preissenkung in Kraft trete (1. November des Überprüfungsjahres), regeln würden. In Bezug auf den therapeutischen Quervergleich stellte es im Weiteren fest, dass sich eine Regelung betreffend die Bestimmung des massgebenden Wechselkurses erübrige, da in diesem Fall mit (mindestens) einem schweizerischen Vergleichspräparat und somit in Schweizer Franken verglichen werde. Im Weiteren sah es keinen Grund, weshalb in Bezug auf die Abgabe der für den TQV notwendigen Angaben und Unterlagen ein anderer Abgabetermin als beim APV gelten sollte, zumal gemäss BGE 142 V 26 - sofern möglich - sowohl ein APV als auch ein TQV durchzuführen seien. Ebenso sollte der Zeitpunkt, auf welchen ein TQV seine Wirkung entfalte und in eine allfällige Preissenkung einfliesse, (grundsätzlich) der 1. November des Überprüfungsjahres (vorliegend: 2014) sein (BVGer C-6511/2012 vom 13. Mai 2016 E. 4.3 ff. sowie C-5570/2013 vom 14. März 2016 E. 6.3 f.).</w:t>
      </w:r>
    </w:p>
    <w:p>
      <w:r>
        <w:rPr>
          <w:b/>
        </w:rPr>
        <w:t>E. 4.5</w:t>
      </w:r>
    </w:p>
    <w:p>
      <w:r>
        <w:t>In einem weiteren Schritt legte das Bundesverwaltungsgericht dar, welches die Zielsetzung der dreijährlichen Überprüfung ist, wie sie sich namentlich aus dem Gesetz und den Verordnungsbestimmungen und der Rechtsprechung des Bundesgerichts ergebe und welchem TQV-Vergleichsstichtag unter diesem Aspekt der Vorrang zu geben sei. Es hat dabei festgehalten, dass bereits unter dem alten bis Ende 1995 geltenden Kranken- und Unfallversicherungsgesetz vom 13. Juni 1911 (KUVG) die von der Krankenversicherung übernommenen Leistungen wissenschaftlich anerkannt, zweckmässig und wirtschaftlich sein mussten. Allerdings seien diese nicht periodisch überprüft worden. Mit dem seit 1. Januar 1996 in Kraft getretenen KVG sei neben der Neueinführung des Obligatoriums der Grundversicherung insbesondere auch - als eines der Hauptziele - eine Kosteneindämmung im Gesundheitswesen angestrebt worden. Mit der Einführung der dreijährlichen Überprüfung sei ein Mechanismus eingeführt worden, der spezifisch dazu diene, dem - freilich im Gesetz nicht ausdrücklich genannten - Zweck der Kosteneindämmung im Gesundheitswesen hinsichtlich der in der SL gelisteten Arzneimittel nachdrücklich, konsequent und kontinuierlich anzustreben und umzusetzen. Diesem Kosteneindämmungsprimat trage nur das Abstützen auf den ab 1. November des Überprüfungsjahres geltenden Vergleichspreis angemessen Rechnung. Werde stattdessen auf den vor dem 1. November geltenden, nicht gesenkten Vergleichspreis abgestellt, hätte dies, obwohl eine aktuelle Überprüfung des (vergleichbaren) TQV-Vergleichspräparats einen (klaren) Preissenkungsbedarf ausgewiesen habe, keine kostensenkende Wirkung (BVGer C-6511/2012 vom 13. Mai 2016 E. 5.1 ff. mit Hinweisen sowie C-5570/2013 vom 14. März 2016 E. 8.1 ff. mit Hinweisen).</w:t>
      </w:r>
    </w:p>
    <w:p>
      <w:r>
        <w:rPr>
          <w:b/>
        </w:rPr>
        <w:t>E. 4.6.1</w:t>
      </w:r>
    </w:p>
    <w:p>
      <w:r>
        <w:t>Im Weiteren hat das Bundesverwaltungsgericht erkannt, dass das Bundesgericht in seinem Grundsatzurteil BGE 142 V 26 mehrfach die hohe Bedeutsamkeit des therapeutischen Quervergleichs hervorgehoben habe.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unbeachtet.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 Daraus habe das Bundesgericht geschlossen, dass (auch) im Rahmen der dreijährlichen Überprüfung die Nichtdurchführung eines faktisch möglichen TQV unzulässig sei. Allfälligen Veränderungen in der SL sei bei der Überprüfung mit einem TQV Rechnung zu tragen (BVGer C-6511/2012 vom 13. Mai 2016 E. 5.2.1 mit Hinweisen sowie C-5570/2013 vom 14. März 2016 E. 8.2.1 mit Hinweisen).</w:t>
      </w:r>
    </w:p>
    <w:p>
      <w:r>
        <w:rPr>
          <w:b/>
        </w:rPr>
        <w:t>E. 4.6.2</w:t>
      </w:r>
    </w:p>
    <w:p>
      <w:r>
        <w:t>Im Zusammenhang mit dem Grundsatzurteil des Bundesgerichts verwies das Bundesverwaltungsgericht weiter auf sein Urteil C-5488/2012 vom 4. Februar 2016, in welchem es in Erwägung 4.7.4 erkannt hat, dass es im Rahmen der Prüfung der SL-Neuzulassung eines Arzneimittels (auch) rechtswidrig wäre, zwar im konkreten Fall einen TQV durchzuführen, das Ergebnis des TQV jedoch gestützt auf Art. 35 Abs. 1 KLV bei der Preisüberprüfung faktisch nicht zu beachten. Damit verkäme der in der langjährigen Praxis zur Wirtschaftlichkeitsprüfung anerkannte therapeutische Quervergleich zur Bedeutungslosigkeit. Würde der TQV ausschliesslich in denjenigen Fällen berücksichtigt, in denen das Preisniveau gemäss TQV tiefer als der Fabrikabgabepreis gemäss APV liege, wäre zusätzlich - zur Verletzung der Vorgaben des Gesetzgebers und der Überschreitung der Delegationskompetenzen des Departementes - von einer rechtsungleichen Behandlung der Zulassungsinhaberinnen auszugehen. Um seiner Funktion der Überprüfung des Kosten-Nutzen-Verhältnisses tatsächlich gerecht werden zu können, genüge es nicht, den TQV lediglich formell durchzuführen und faktisch zu beachten. Vielmehr müsse der TQV möglichst aussagekräftig sein. Dies gelte umso mehr, als der TQV nur eine indirekte Überprüfung des Kosten-Nutzen-Verhältnisses ermögliche. Die vom Bundesgericht für die Notwendigkeit der dreijährlichen Durchführung eines TQV angeführten Gründe legten es zur Erreichung des gesetzgeberischen Ziels der periodischen Überprüfung (Art. 32 Abs. 2 KVG) nahe, im Rahmen der einzelnen Überprüfungen auf möglichst aktuelle Daten abzustellen (Urteil BVGer C-5488/2012 E. 5.2). Je aktueller der Vergleichszeitpunkt sei, umso mehr könne auch aktuellsten Entwicklungen (z.B. neuesten Veränderungen in der SL oder neuen Studien über die Wirkung des zu überprüfenden Arzneimittels oder des Vergleichsarzneimittels) Rechnung getragen werden und umso aussagekräftiger sei der TQV. Würden zwei Präparate im gleichen Kalenderjahr der dreijährlichen Überprüfung unterzogen und müsse für die Überprüfung des einen Arzneimittels ein TQV mit dem anderen Arzneimittel durchgeführt werden, liege eine spezielle Situation vor. Die beiden Überprüfungen sollten die Frage beantworten, ob die beiden Arzneimittel je per 1. November des Überprüfungsjahres die Voraussetzungen von Art. 32 Abs. 1 KVG noch erfüllen. Auf diesen Zeitpunkt hin müsse ein TQV der beiden Arzneimittel zusätzlich aber auch aufzeigen, ob diese Arzneimittel gleicher Indikation oder ähnlicher Wirkungsweise auch im Verhältnis zueinander diese Voraussetzungen erfüllen. Dies sei aber nur möglich, wenn für den TQV auf den ab 1. November geltenden aktuellen Vergleichspreis abgestützt werde. Werde stattdessen auf einen älteren Vergleichspreis abgestützt, werde die Aussagekraft des TQV gemindert und neuste Erkenntnisse bezüglich das Kosten-Nutzen-Verhältnis nicht oder zumindest nicht hinreichend berücksichtigt (BVGer C-6511/2012 vom 13. Mai 2016 E. 5.2.2 f. sowie C-5570/2013 vom 14. März 2016 E. 8.2.2 ff.).</w:t>
      </w:r>
    </w:p>
    <w:p>
      <w:r>
        <w:rPr>
          <w:b/>
        </w:rPr>
        <w:t>E. 4.6.3</w:t>
      </w:r>
    </w:p>
    <w:p>
      <w:r>
        <w:t>Im Weiteren sei gemäss Grundsatzurteil des Bundesgerichts BGE 142 V 26 - wo immer möglich - sowohl ein APV als auch ein TQV durchzuführen. Beim TQV sei zu beachten, dass über diesen indirekt der APV des Vergleichspräparats in die Prüfung des zu überprüfenden Arzneimittels miteinfliesse. Stellte man nun beim TQV auf den vor dem 1. November geltenden Preis des im gleichen Kalenderjahr überprüften Vergleichspräparats ab, führte dies zum paradoxen Umstand, dass einerseits der auf aktuellen Werten (Auslandpreise am 1. April des Überprüfungsjahres sowie durchschnittlicher Wechselkurs in der masseblichen Periode) basierende APV des zu überprüfenden Arzneimittels berücksichtigt würde und andererseits indirekt über den TQV ein "veralteter" Auslandpreisvergleich des Vergleichspräparats in die Wirtschaftlichkeitsprüfung miteinflösse. Dafür gebe es keine sachlich überzeugenden Argumente. Dies werde insbesondere dann deutlich, wenn beim zu überprüfenden Arzneimittel mangels eines durchführbaren APV lediglich ein TQV der Überprüfung der Wirtschaftlichkeit diene, die Wirtschaftlichkeitsprüfung des Vergleichspräparats hingegen sowohl auf einem APV als auch auf einem TQV beruhe. Falls beide Arzneimittel im gleichen Kalenderjahr überprüft würden, beruhe dabei der APV des Vergleichspräparats auf dessen Auslandpreisen am 1. April des Überprüfungsjahres und dem durchschnittlichen Wechselkurs in der masseblichen Periode. Werde nun beim therapeutischen Quervergleich auf den ab 1. November des Überprüfungsjahres geltenden Preis des Vergleichspräparats abgestellt, fliesse auch dieser "aktuelle" APV des Vergleichspräparats indirekt in den Preis des zu überprüfenden Arzneimittels mit ein. Demgegenüber würde bei Anwendung eines vor dem 1. November des Überprüfungsjahres geltenden Vergleichspreises neuesten Erkenntnissen nicht Rechnung getragen, da indirekt ein auf veralteten Auslandpreisen und auf einem veralteten durchschnittlichen Wechselkurs beruhender APV des Vergleichspräparats in den TQV miteinflösse. Die Überprüfung würde in diesem Fall nur unzureichend darüber Aufschluss geben, ob das zu überprüfende Arzneimittel ab 1. November des Überprüfungsjahres tatsächlich noch die Voraussetzungen von Art. 32 Abs. 1 KVG erfüllt. Erhebliche finanzielle Nachteile seien angesichts der Ausführungen der Vorinstanz, wonach umstrittene Preise in Wiedererwägung gezogen würden, wenn im Rahmen der dreijährlichen Überprüfung für das Vergleichspräparat ein höherer Preis (als der ursprünglich dem TQV zugrunde gelegte) in Rechtskraft erwachse, keine ersichtlich (BVGer C-6511/2012 vom 13. Mai 2016 E. 5.3 f. mit Hinweisen sowie C-5570/2013 vom 14. März 2016 E. 8.3).</w:t>
      </w:r>
    </w:p>
    <w:p>
      <w:r>
        <w:rPr>
          <w:b/>
        </w:rPr>
        <w:t>E. 4.7</w:t>
      </w:r>
    </w:p>
    <w:p>
      <w:r>
        <w:t>In Bezug auf die Rügen betreffend die Verletzung des Gleichbehandlungsgrundsatzes hat das Bundesverwaltungsgericht erkannt, dass unter der massgeblichen Rechtslage aufgrund der Chronologie verschiedener Überprüfungen unbefriedigende Ergebnisse nicht auszuschliessen seien. Allerdings würden im Bereich der Spezialitätenliste verschiedenste Sachverhalte (vgl. Art. Art. 65a-65f KVV) Prüfungen bzw. Überprüfungen der Aufnahmebedingungen von Originalpräparaten auslösen. Da die Preisüberprüfungen nach Art. 66 KVV unabhängig voneinander durchgeführt würden, realisierten sich die verschiedenen Sachverhalte für verschiedene Originalpräparate naturgemäss oft zu unterschiedlichen Zeitpunkten. Ein absoluter Ausschluss von Vorteilen oder Nachteilen des einen Originalpräparats gegenüber einem anderen sei aufgrund der geltenden Rechtslage systembedingt nicht möglich. Die Zulassungsinhaberinnen könnten nicht eine absolute, mit diesem System nicht kompatible Gleichbehandlung und eine letztere garantierende Regelung durchsetzen. Das anwendbare Recht gewährleiste jedoch, dass für alle Zulassungsinhaberinnen die gleichen Regeln betreffend Überprüfung der SL-Voraussetzungen gelten würden. Ausserdem ergebe sich aus dem Umstand, dass das BAG sämtliche SL-Arzneimittel alle drei Jahre daraufhin zu überprüfen habe, ob sie die Aufnahmebedingungen noch erfüllen, eine zeitliche Begrenzung für allfällige bei der Anwendung des Systems entstehende Ungleichgewichte im Verhältnis verschiedener Originalpräparate zueinander. Ein konsequentes Abstellen auf die per 1. November des Überprüfungsjahres geltenden Preise der Vergleichspräparate führe immerhin zu einer grösseren Gleichbehandlung, als die vor dem 1. November des Überprüfungsjahres geltenden (mithin veralteten) Preise (BVGer C-6511/2012 vom 13. Mai 2016 E. 5.5.1 f. mit Hinweisen).</w:t>
      </w:r>
    </w:p>
    <w:p>
      <w:r>
        <w:rPr>
          <w:b/>
        </w:rPr>
        <w:t>E. 4.8</w:t>
      </w:r>
    </w:p>
    <w:p>
      <w:r>
        <w:t>Aufgrund seiner Ausführungen schloss das Bundesverwaltungsgericht darauf, dass bei im gleichen Überprüfungsjahr erfolgenden Überprüfungen von verschiedenen Arzneimitteln im Rahmen des therapeutischen Quervergleichs auf den ab 1. November des Überprüfungsjahres geltenden Preis des Vergleichspräparats abzustellen sei. Die Vorgehensweise der Vorinstanz habe demnach nicht gegen Bundesrecht verstossen (BVGer C-6511/2012 vom 13. Mai 2016 E. 5.7 sowie C-5570/2013 vom 14. März 2016 E. 8.8).</w:t>
      </w:r>
    </w:p>
    <w:p>
      <w:r>
        <w:rPr>
          <w:b/>
        </w:rPr>
        <w:t>E. 5</w:t>
      </w:r>
    </w:p>
    <w:p>
      <w:r>
        <w:t>Die hiervor wiedergegebenen Erwägungen des Bundesverwaltungsgerichts, welche für die Verordnungsbestimmungen in der vorliegend massgebenden Fassung (E. 2.4 sowie 3.2 hiervor) uneingeschränkt Geltung haben, sind auch im vorliegenden Fall beachtlich. Auf diese Erwägungen kann zudem vollumfänglich verwiesen werden, da die hier zu beurteilende Beschwerde, soweit darauf einzutreten ist, im Wesentlichen auf denselben Argumenten gründet wie jene, welche in den Verfahren C-6511/2012 und C-5570/2013 vorgebracht und, wie dargestellt, behandelt wurden. Damit erweist sich vorliegend das Vorgehen der Vorinstanz, auf den ab dem 1. November des Überprüfungsjahres geltenden Preis des Vergleichspräparats abzustellen, im Lichte der dargestellten Rechtslage als rechtmässig.</w:t>
      </w:r>
    </w:p>
    <w:p>
      <w:r>
        <w:rPr>
          <w:b/>
        </w:rPr>
        <w:t>E. 6</w:t>
      </w:r>
    </w:p>
    <w:p>
      <w:r>
        <w:t>Im Weiteren ist zu prüfen, ob der TQV auf Basis der kleinsten Packung mit der niedrigsten Dosisstärke oder - wie beim APV - auf Basis der umsatzstärksten Packung durchzuführen ist. Denn entgegen der Ansicht der Vorinstanz kommt dieser Frage vorliegend insoweit Bedeutung zu, als sie Einfluss auf den für die Beschwerdeführerin relevanten FAP der umsatzstärksten Packung haben kann. Denn ein TQV auf Basis dieser Packungsgrösse würde einen Senkungssatz von (...) % statt (...) % ergeben, was auch die duplicando eingereichte Berechnung der Vorinstanz aufzeigt (vgl. dazu BVGer-act. 1 Rz. 49 sowie Tabelle in der Duplik der Vorinstanz vom 11. November 2015, BVGer-act. 28 Rz. 26). Hingegen ergäben sich aufgrund der Rundungsregeln keine Änderungen hinsichtlich der Publikumspreise der beiden Packungen sowie hinsichtlich des FAP der (...) Packung. Die Beschwerdeführerin weist zu Recht darauf hin (vgl. BVGer-act. 1 Rz. 49 in fine). Gegenstand bilden dabei die vorliegend massgebenden Fassungen der KVV und KLV (vgl. E. 2.4 sowie 3.2 hiervor), nicht hingegen die per 1. Juni 2015 geänderten Bestimmungen (AS 2015 1255 und AS 2015 1359).</w:t>
      </w:r>
    </w:p>
    <w:p>
      <w:r>
        <w:rPr>
          <w:b/>
        </w:rPr>
        <w:t>E. 6.1</w:t>
      </w:r>
    </w:p>
    <w:p>
      <w:r>
        <w:t>Die Vorinstanz macht geltend, dass die Wahl der für den TQV massgebenden Packungsgrösse in ihrer Kompetenz liege. Im Weiteren begründet sie ihr Vorgehen, den TQV auf Basis der kleinsten Packung mit der niedrigsten Dosierung durchzuführen, mit dem Umstand, dass dies ihrer Praxis entspreche und dadurch auch der Einfluss der Preisbildung von höheren Dosisstärken oder Packungsgrössen vermieden werde. Preise der höheren Dosisstärken und grösseren Packungsgrössen würden nämlich entweder linear oder unter Berücksichtigung der Preisrelationen nach Anhang 5a und Anhang 5b zum SL-Handbuch berechnet. Die unterschiedlichen Preisfestsetzungsmodelle der höheren Dosisstärken oder Packungsgrössen könnten folglich bei den Vergleichspräparaten zu unterschiedlichen Preisniveaus führen. Die Beschwerdeführerin beanstandet hingegen, dass dieses Vorgehen Art. 65d Abs. 2 KVV klar widerspreche.</w:t>
      </w:r>
    </w:p>
    <w:p>
      <w:r>
        <w:rPr>
          <w:b/>
        </w:rPr>
        <w:t>E. 6.2</w:t>
      </w:r>
    </w:p>
    <w:p>
      <w:r>
        <w:t>Gemäss Wortlaut von Art. 65d Abs. 2 KVV (in der vorliegend massgebenden Fassung, vgl. E. 2.4 hiervor) ist eine angemessene Preissenkung (per 1. November des Überprüfungsjahres) zu verfügen, wenn die Überprüfung der Wirtschaftlichkeit aufgrund der umsatzstärksten Packung einen zu hohen Höchstpreis ergibt. Entstehungsgeschichtlich ist festzuhalten, dass Absatz zwei, der systematisch auf Art. 65d Abs. 1 KVV folgt, seit der mit Änderung der KVV vom 1. Juli 2009 beschlossenen Einführung der periodischen dreijährlichen Überprüfung der Aufnahmebedingungen (in Kraft seit 1. Oktober 2009 [AS 2009 4245]) bis zur vorliegend massgebenden Fassung keine Änderungen erfuhr. Hingegen wurde Art. 65d Abs. 1 KVV mehrfach angepasst. In seiner ursprünglichen Fassung sah Absatz eins lediglich vor, dass sämtliche in der SL aufgeführten Arzneimittel alle drei Jahre daraufhin zu überprüfen sind, ob sie die Aufnahmebedingungen noch erfüllen. Eine auf den APV beschränkte Überprüfung der Wirtschaftlichkeit war in der ursprünglichen Fassung weder in der KVV noch in der KLV vorgesehen. Erst mit der Änderung der KLV vom 30. Juni 2010 (in Kraft ab 1. August 2010 [AS 2010 3249]) wurde mit Art. 35b Abs. 9 KLV die Überprüfung der Wirtschaftlichkeit insofern modifiziert, als bei deren Beurteilung der therapeutische Quervergleich gemäss Art. 34 Abs. 2 Bst. b und c in begründeten Fällen zur Anwendung komme. Mit Änderungen vom 21. März 2012 (in Kraft ab dem 1. Mai 2012 [AS 2012 1767; AS 2012 1769]) wurde die grundsätzlich auf den APV beschränkte Beurteilung der Wirtschaftlichkeit mit der Schaffung von Art. 65d Abs. 1bis KVV auf Stufe KVV gehoben. Eine weitere einschlägige Änderung datiert schliesslich vom 8. Mai 2013 (in Kraft seit 1. Juni 2013 [AS 2013 1353 bzw. AS 2013 1357]). Art. 65d Abs. 1bis KVV wurde erneut angepasst und neu ein vorliegend nicht einschlägiger alternativer Tatbestand (Ausnahmeregelung bei einer Indikationserweiterung oder Limitierungsänderung) eingeführt. Art. 65d Abs. 2 KVV blieb hingegen jeweils bei sämtlichen Modifikationen der dreijährlichen Überprüfung unangetastet (zur Entwicklung des seit 2009 bestehenden Prüfsystems betreffend die dreijährliche Überprüfung der Aufnahmebedingungen vgl. eingehend BVGE 2015/51 E. 5 ff.).</w:t>
      </w:r>
    </w:p>
    <w:p>
      <w:r>
        <w:rPr>
          <w:b/>
        </w:rPr>
        <w:t>E. 6.3</w:t>
      </w:r>
    </w:p>
    <w:p>
      <w:r>
        <w:t>Mit Blick auf das Dargelegte erweisen sich die Ausführungen der Vorinstanz, wonach in den Verordnungen nicht explizit festgelegt werde, welche Dosisstärke und Packungsgrösse für den TQV beizuziehen sei, als nicht nachvollziehbar. Der klare - seit dessen Einführung unveränderte - Wortlaut von Art. 65d Abs. 2 KVV unterscheidet gerade nicht zwischen einer Überprüfung der Wirtschaftlichkeit anhand eines APV oder anhand eines TQV. Auch sind keine Anhaltspunkte ersichtlich, um vom klaren Wortlaut abzuweichen, zumal der Verordnungsgeber bei der Einführung der periodischen dreijährlichen Überprüfung im Jahre 2009 noch eine umfassende, mittels APV und TQV vorzunehmende Überprüfung der Wirtschaftlichkeit - aufgrund der umsatzstärksten Packung - vorgesehen hatte. Er hatte für den APV und den TQV hinsichtlich der beizuziehenden Packungsgrössen keine unterschiedlichen Regelungen getroffen (vgl. auch BAG-Kommentar zur Änderungen der KVV und der KLV per 1. Oktober 2009 und 1. Januar 2010, S. 4 Ziff. 2.5 sowie S. 10 Ziff. 3.5). Im Weiteren hat er Art. 65d Abs. 2 KVV auch nicht angepasst, als er die Überprüfung der Wirtschaftlichkeit seit den ab 2010 vorgenommen Änderungen des Prüfsystems rechtswidrig auf den APV beschränkte (vgl. BGE 142 V 26). Auch den Materialien betreffend die seit 2010 vollzogenen Änderungen lässt sich nicht entnehmen, dass der Verordnungsgeber eine unterschiedliche Regelung habe treffen wollen (vgl. BAG-Kommentar zu Änderungen per 1. Mai 2012 sowie BAG-Kommentar zu Änderungen per 1. Juni 2013). Als unbehelflich erweist sich der Hinweis der Vorinstanz, wonach Art. 35b KLV in seiner ursprünglichen Fassung vom 1. Juli 2009 (AS 2009 4251), der in Vollziehung von Art. 65d KVV die im Rahmen der dreijährlichen Überprüfung der Aufnahmebedingungen einzureichenden Unterlagen näher umschrieb, die umsatzstärkste Packung in Absatz zwei nicht erwähnt habe. Denn die KLV darf als der KVV untergeordnete Departementsverordnung diese weder aufheben noch abändern (vgl. BGE 142 V 26 E. 4.1). Daher kann die Vorinstanz auch aus diesem Umstand nichts zu ihren Gunsten ableiten. Demzufolge hat es der Verordnungsgeber entgegen der Ansicht der Vorinstanz nicht in ihr Ermessen gelegt, welche Dosisstärke und Packungsgrösse für den TQV berücksichtigt werden solle. Vielmehr besteht aufgrund des Dargelegten und auch aufgrund des klaren Wortlauts des Art. 65d Abs. 2 KVV (in der vorliegend massgebenden Fassung) hinsichtlich der Frage, mit welcher Packungsgösse ein TQV durchzuführen ist, kein Raum für eine vom APV abweichende Regelung. Daran vermag auch die von der Vorinstanz geltend gemachte Praxis nichts zu ändern, denn nicht die behördliche Praxis ist massgebend, sondern die gesetzliche Ordnung bzw. die Vorgaben des Gesetzes resp. der Verordnung (vgl. BGE 142 V 26 E. 5.5). Folglich kann auch die in Ziffer C.7.1.1 des SL-Handbuchs kodifizierte Praxis, welche ohnehin lediglich im Kapitel zu den Kombinationspräparaten aufgeführt ist, vorliegend nicht zur Anwendung gelangen, handelt es sich doch beim SL-Handbuch um eine Verwaltungsverordnung, die aufgrund des Legalitätsprinzips keine vom höherrangigen Recht abweichenden Bestimmungen enthalten kann (BGE 123 II 16 E. 7; 121 II 473 E. 2b; 120 Ia 343 E. 2a; BVGE 2007/41 E. 7.4.2).</w:t>
      </w:r>
    </w:p>
    <w:p>
      <w:r>
        <w:rPr>
          <w:b/>
        </w:rPr>
        <w:t>E. 6.4</w:t>
      </w:r>
    </w:p>
    <w:p>
      <w:r>
        <w:t>Im Lichte des Dargelegten hat die Vorinstanz vorliegend bei der Durchführung des TQV insofern und insoweit gegen Art. 65d Abs. 2 KVV verstossen, als sie nicht auf die umsatzstärkste Packung abgestellt hat. Die Beschwerde ist daher im Sinne des Eventualbegehrens insofern teilweise gutzuheissen, als der TQV auf Basis der umsatzstärksten Packung durchzuführen ist.</w:t>
      </w:r>
    </w:p>
    <w:p>
      <w:r>
        <w:rPr>
          <w:b/>
        </w:rPr>
        <w:t>E. 7</w:t>
      </w:r>
    </w:p>
    <w:p>
      <w:r>
        <w:t>Zusammenfassend ergibt sich, dass es vorliegend keine Rechtsfolgen zeitigt, wenn das BAG die Preissenkung - in Verletzung von Art. 65d Abs. 2 KVV - (erst) per 1. Februar 2015 verfügt hat, da es sich hier nur um eine Ordnungsvorschrift handeln kann und die verzögerte Anordnung faktisch der Beschwerdeführerin zugutekommt. Im Weiteren verstösst die Vorinstanz nicht gegen Bundesrecht, indem sie bei der Durchführung eines therapeutischen Quervergleichs auf die ab 1. November geltenden Preise von im gleichen Jahr überprüften Vergleichspräparaten abstellt. Hingegen hat sie gegen Art. 65d Abs. 2 KVV in der vorliegend massgebenden Fassung (E. 2.4 hiervor) verstossen, indem sie für die Überprüfung der Wirtschaftlichkeit den TQV auf Basis der kleinsten Packung mit der niedrigsten Dosierung statt auf Basis der umsatzstärksten Packung durchgeführt hat. Die Beschwerde ist folglich insofern teilweise gutzuheissen, als sich aufgrund eines TQV auf Basis der umsatzstärksten Packung entgegen den Feststellungen der Vorinstanz ein Senkungssatz von (...) % (statt von [...] %) ergibt. Daraus resultiert - wie von der Beschwerdeführerin zutreffend dargelegt (vgl. BVGer-act. 1 Rz. 49) - für die Packung (...) ein FAP von Fr. (...) (statt von Fr. [...]) und ein (unveränderter) Publikumspreis von Fr. (...). Auf den FAP und den Publikumspreis der Packung (...) hat der Senkungssatz von (...) % aufgrund der Rundungsregeln hingegen keinen Einfluss, weshalb nach wie vor ein FAP von Fr. (...) und ein Publikumspreis von Fr. (...) resultieren.</w:t>
      </w:r>
    </w:p>
    <w:p>
      <w:r>
        <w:rPr>
          <w:b/>
        </w:rPr>
        <w:t>E. 8</w:t>
      </w:r>
    </w:p>
    <w:p>
      <w:r>
        <w:t>Der vorliegenden Beschwerde kommt von Gesetzes wegen aufschiebende Wirkung zu (vgl. Art. 55 Abs. 1 VwVG). Aufschiebende Wirkung besagt grundsätzlich, dass die in einer Verfügung angeordnete Rechtsfolge, soweit sie Streitgegenstand bildet, vorläufig nicht eintritt, sondern bis zum Beschwerdeentscheid vollständig gehemmt werden soll. Dies bedeutet, dass die Verfügung (erst) wirksam wird, wenn auch über das mit aufschiebender Wirkung versehene Rechtsmittel entschieden ist (vgl. Prozessieren vor BVGer, S. 146 f. Rz. 3.19 m.w.H.; Verwaltungsverfahren, S. 379 f. m.w.H.). Somit konnte die Beschwerdeführerin während der Dauer des Beschwerdeverfahrens weiterhin (provisorisch) für B._______ die SL-Preise in Rechnung stellen, wie sie vor der per 1. Februar 2015 verfügten Preissenkung galten. Mit Eintritt der Rechtskraft der vorliegenden, teilweisen Beschwerdeabweisung tritt die umstrittene Preissenkung grundsätzlich rückwirkend per 1. Februar 2015 in Kraft.</w:t>
      </w:r>
    </w:p>
    <w:p>
      <w:r>
        <w:rPr>
          <w:b/>
        </w:rPr>
        <w:t>E. 8.1</w:t>
      </w:r>
    </w:p>
    <w:p>
      <w:r>
        <w:t>Allerdings sind bei Streitigkeiten wie der vorliegenden gewisse Besonderheiten zu beachten: In den drei vereinigten Verfahren 9C_986/2012, 9C_987/2012, 9C_988/2012 hatte das Bundesgericht Beschwerden gegen drei Zwischenverfügungen des Bundesverwaltungsgerichts zu beurteilen, mit welchen dieses die Anträge der Beschwerdeführerin auf Wiederherstellung der durch das BAG entzogenen aufschiebenden Wirkung der Beschwerde abgewiesen hatte. Gegenstand des damaligen (Haupt-)Verfahrens vor Bundesverwaltungsgericht waren - wie vorliegend - im Rahmen der dreijährlichen Überprüfung (gemäss Art. 65d Abs. 1 KVV) vom BAG verfügte Preissenkungen. In seinen Urteilen vom 20. Dezember 2012 hiess das Bundesgericht die Beschwerden gut, hob die angefochtenen Zwischenverfügungen auf und attestierte den drei vorinstanzlichen Beschwerden gegen die Preissenkungsverfügungen aufschiebende Wirkung. Im Rahmen der Interessenabwägung führte das Bundesgericht in E. 3.2.3 aus, dass die Gewährung der aufschiebenden Wirkung das mit den verfügten Preissenkungen verfolgte Ziel nicht vereitle. Die Beschwerdeführerin sei gegenüber dem BAG verpflichtet, über die ab 1. November 2012 getätigten Medikamentenverkäufe dokumentiert abzurechnen (vgl. Art. 35b Abs. 4 Bst. b KLV). Sollte die am Recht stehende Leistungserbringerin im Hauptverfahren unterliegen, sei sie in sinngemässer Anwendung von Art. 67 Abs. 2ter KVV zu verpflichten, die seit 1. November 2012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w:t>
      </w:r>
    </w:p>
    <w:p>
      <w:r>
        <w:rPr>
          <w:b/>
        </w:rPr>
        <w:t>E. 8.2</w:t>
      </w:r>
    </w:p>
    <w:p>
      <w:r>
        <w:t>Angesichts des besagten Urteils hat das Bundverwaltungsgericht nicht über eine allfällige Rückabwicklung zu befinden.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9</w:t>
      </w:r>
    </w:p>
    <w:p>
      <w:r>
        <w:t>Zu befinden bleibt über die Verfahrenskosten und eine allfällige Parteientschädigung.</w:t>
      </w:r>
    </w:p>
    <w:p>
      <w:r>
        <w:rPr>
          <w:b/>
        </w:rPr>
        <w:t>E. 9.1</w:t>
      </w:r>
    </w:p>
    <w:p>
      <w:r>
        <w:t>Das Bundesverwaltungsgericht auferlegt die Verfahrenskosten in der Regel der unterliegenden Partei. Unterliegt diese nur teilweise, so werden die Verfahrenskosten ermässigt (Art. 63 Abs. 1 VwVG).</w:t>
      </w:r>
    </w:p>
    <w:p>
      <w:r>
        <w:rPr>
          <w:b/>
        </w:rPr>
        <w:t>E. 9.2</w:t>
      </w:r>
    </w:p>
    <w:p>
      <w:r>
        <w:t>Unter Berücksichtigung des Umfangs und der Schwierigkeit der Streitsache, Art der Prozessführung und finanzieller Lage der Parteien (vgl. Art. 63 Abs. 4bis VwVG) sind die Verfahrenskosten vorliegend auf Fr. 5'000.- festzusetzen.</w:t>
      </w:r>
    </w:p>
    <w:p>
      <w:r>
        <w:rPr>
          <w:b/>
        </w:rPr>
        <w:t>E. 9.3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Beusch/Kneubühler, a.a.O., Rz. 4.43). Soweit die Beschwerdeführerin mit Hauptbegehren die ersatzlose Aufhebung der Verfügung vom 12. Dezember 2014 beantragt, ist sie als unterliegend zu betrachten. Ebenso ist sie im Rahmen des Eventualbegehrens dahingehend als unterliegend zu betrachten, als sie eine Preissenkung gestützt auf die vor dem 1. November 2014 geltenden Preise des TQV-Vergleichspräparats beantragt. Hingegen obsiegt sie in dem Sinne, als der TQV auf Basis der umsatzstärksten Packung durchzuführen ist. Das Ausmass des Unterliegens lässt sich bei diesem Ergebnis indessen nicht genau bestimmen. Es erscheint angemessen, die Verfahrenskosten zu drei Fünfteln der Beschwerdeführerin aufzuerlegen. Diese sind dem bereits geleisteten Kostenvorschuss in der Höhe von Fr. 5'000.- zu entnehmen. Der Restbetrag von Fr. 2'000.- ist der Beschwerdeführerin nach Eintritt der Rechtskraft des vorliegenden Urteils zurückzuerstatten. Der Vorinstanz sind keine Verfahrenskosten aufzuerlegen (Art. 63 Abs. 2 VwVG).</w:t>
      </w:r>
    </w:p>
    <w:p>
      <w:r>
        <w:rPr>
          <w:b/>
        </w:rPr>
        <w:t>E. 9.4</w:t>
      </w:r>
    </w:p>
    <w:p>
      <w:r>
        <w:t>Die teilweise obsiegende Beschwerdeführerin hat gemäss Art. 64 Abs. 1 VwVG in Verbindung mit Art. 7 ff. des Reglements vom 21. Februar 2008 über die Kosten und Entschädigungen vor dem Bundesverwaltungsgericht (VGKE, SR 173.320.2) Anspruch auf eine reduzierte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9.5</w:t>
      </w:r>
    </w:p>
    <w:p>
      <w:r>
        <w:t>Da keine Kostennote eingereicht wurde, ist die Entschädigung aufgrund der Akten festzusetzen (Art. 14 Abs. 2 Satz 2 VGKE). Vorliegend bestand der Aufwand der Beschwerdeführerin im Wesentlichen in der Erstellung der 22-seitigen Beschwerdeschrift vom 14. Januar 2015 (BVGer-act. 1), der 25-seitigen Replik vom 14. Juli 2015 (BVGer-act. 22) und der 8-seitigen Spontaneingabe vom 27. November 2015 (BVGer-act. 30). Auffallend ist, dass in der Replik und der Spontaneingabe in materieller Hinsicht einige Wiederholungen enthalten sind. Dies ist bei der Festlegung der Parteientschädigung zu berücksichtigen. Unter Berücksichtigung des Verfahrensausgangs (Durchdringen mit dem Eventualbegehren insofern, als der TQV auf Basis der umsatzstärksten Packung zu erfolgen hat, nicht jedoch mit dem Hauptbegehren betreffend die ersatzlose Aufhebung der Verfügung sowie dem Begehren im Rahmen des Eventualantrags betreffend den massgeblichen Stichtag), des gebotenen und aktenkundigen Aufwands, der Bedeutung der Streitsache und der Schwierigkeit des vorliegend zu beurteilenden Verfahrens ist eine um drei Fünftel reduzierte Parteientschädigung von Fr. 3'200.-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