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C-2808/2006 vom 29. November 2007</w:t>
      </w:r>
    </w:p>
    <w:p>
      <w:r>
        <w:t>Bundesverwaltungsgericht, 2007-11-29, DE</w:t>
      </w:r>
    </w:p>
    <w:p>
      <w:r>
        <w:rPr>
          <w:b/>
        </w:rPr>
        <w:t xml:space="preserve">Quelle: </w:t>
      </w:r>
      <w:r>
        <w:t>https://mcp.opencaselaw.ch/entscheid/bvger_C-2808_2006</w:t>
      </w:r>
    </w:p>
    <w:p>
      <w:r>
        <w:t>FR: TAF C-2808/2006 du 29 novembre 2007</w:t>
      </w:r>
    </w:p>
    <w:p>
      <w:r>
        <w:t>IT: TAF C-2808/2006 del 29 novembre 2007</w:t>
      </w:r>
    </w:p>
    <w:p>
      <w:pPr>
        <w:pStyle w:val="Heading2"/>
      </w:pPr>
      <w:r>
        <w:t>Regeste</w:t>
      </w:r>
    </w:p>
    <w:p>
      <w:r>
        <w:t>Invaliditätsbemessung</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1.2</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1.3</w:t>
      </w:r>
    </w:p>
    <w:p>
      <w:r>
        <w:t>Angefochten ist der Einspracheentscheid der IV-Stelle für Versicherte im Ausland vom 31. Mai 2006. Das Bundesverwaltungsgericht ist somit zur Beurteilung der Beschwerde zuständig.</w:t>
      </w:r>
    </w:p>
    <w:p>
      <w:r>
        <w:rPr>
          <w:b/>
        </w:rPr>
        <w:t>E. 2</w:t>
      </w:r>
    </w:p>
    <w:p>
      <w:r>
        <w:t>Das Verfahren vor dem Bundesverwaltungsgericht (wie schon vor der Rekurskommission AHV/IV) richtet sich nach dem Verwaltungsverfahrensgesetz, soweit das Verwaltungsgerichtsgesetz nichts anderes bestimmt (Art. 37 VGG; zur Rechtslage bis Ende Dezember 2006 vgl. aArt. 69 Abs. 2 IVG in Verbindung mit aArt. 85bis des Bundesgesetzes vom 20. Dezember 1946 über die Alters- und Hinterlassenenversicherung [AHVG, SR 831.10]).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52 VwVG). Als Adressatin des ihre Einsprache abweisenden Entscheides ist die Beschwerdeführerin durch die angefochtene Verfügung berührt und sie hat ein schutzwürdiges Interesse an deren Aufhebung oder Änderung (Art. 59 ATSG).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Zunächst sind die zur Beurteilung der Streitsache massgebenden gesetzlichen Grundlagen darzulegen.</w:t>
      </w:r>
    </w:p>
    <w:p>
      <w:r>
        <w:rPr>
          <w:b/>
        </w:rPr>
        <w:t>E. 3.1</w:t>
      </w:r>
    </w:p>
    <w:p>
      <w:r>
        <w:t>Nach der Rechtsprechung stellt das Sozialversicherungsgericht bei der Beurteilung einer Streitsache in der Regel auf den bis zum Zeitpunkt des Erlasses des streitigen Einspracheentscheides (hier: 31. Mai 2006) eingetretenen Sachverhalt ab (BGE 129 V 1 E. 1.2 mit Hinweis). Weiter sind in zeitlicher Hinsicht grundsätzlich diejenigen Rechtssätze massgebend, die bei der Erfüllung des zu Rechtsfolgen führenden Tatbestandes Geltung hatten (BGE 130 V 329). Für das vorliegende Verfahren ist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Soweit ein Rentenanspruch ab dem 1. Januar 2004 zu prüfen ist, sind weiter die mit der 4. IV-Revision zu diesem Zeitpunkt in Kraft getretenen Gesetzesänderungen zu beachten.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 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w:t>
      </w:r>
    </w:p>
    <w:p>
      <w:r>
        <w:rPr>
          <w:b/>
        </w:rPr>
        <w:t>E. 3.4</w:t>
      </w:r>
    </w:p>
    <w:p>
      <w:r>
        <w:t>Ob eine versicherte Person als ganztägig oder zeitweilig erwerbstätig oder als nicht erwerbstätig einzustufen ist - was je zur Anwendung einer anderen Methode der Invaliditätsbemessung (Einkommensvergleich, Betätigungsvergleich, gemischte Methode)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zur Publikation vorgesehenes Urteil des Bundesgerichts 9C_15/2007 vom 25. Juli 2007 E. 6.3 mit Hinweisen).</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3.7</w:t>
      </w:r>
    </w:p>
    <w:p>
      <w:r>
        <w:t>Gemäss Art. 28 Abs. 1 IVG (in der bis zum 31. Dezember 2003 gültig gewesenen Fassung) haben Versicherte Anspruch auf eine ganze Rente, wenn sie mindestens zu 66 2/3 Prozent, auf eine halbe Rente, wenn sie mindestens zu 50 Prozent, oder auf eine Viertelsrente, wenn sie mindestens zu 40 Prozent invalid sind. Die seit dem 1. Januar 2004 massgeblichen neuen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IVG in der seit dem 1. Januar 2004 in Kraft stehenden Fassung).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3.8</w:t>
      </w:r>
    </w:p>
    <w:p>
      <w:r>
        <w:t>Der Rentenanspruch entsteht gemäss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w:t>
      </w:r>
    </w:p>
    <w:p>
      <w:r>
        <w:rPr>
          <w:b/>
        </w:rPr>
        <w:t>E. 3.9</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4</w:t>
      </w:r>
    </w:p>
    <w:p>
      <w:r>
        <w:t>Streitig und im vorliegenden Verfahren zu prüfen ist, ob die Beschwerdeführerin bis zum Erlass des Einspracheentscheides im Mai 2006 in einem rentenberechtigenden Ausmass invalid geworden ist.</w:t>
      </w:r>
    </w:p>
    <w:p>
      <w:r>
        <w:rPr>
          <w:b/>
        </w:rPr>
        <w:t>E. 4.1</w:t>
      </w:r>
    </w:p>
    <w:p>
      <w:r>
        <w:t>Die Vorinstanz hat die Beschwerdeführerin als Erwerbstätige qualifiziert und aus den medizinischen Stellungnahmen geschlossen, es liege keine Invalidität vor, die einen Rentenanspruch begründen könne. Sowohl aus dem rheumatologischen als auch aus dem psychiatrischen Gutachten gehe hervor, dass im bisherigen Beruf als kaufmännische Angestellte eine 70% Arbeitsfähigkeit bestehe, welche aus psychiatrischer Sicht bei Durchführung einer konsequenten Therapie sogar noch gesteigert werden könne. -:- Die Beschwerdeführerin bestreitet sinngemäss den Beweiswert des psychiatrischen Gutachtens, indem sie vorbringt, die Psychiaterin habe in nur einer Stunde ihre gesundheitlichen Probleme nicht richtig erfassen können. Da sie an Panikattacken leide und deshalb nicht alleine aus dem Haus gehen könne, sei ihr eine Erwerbstätigkeit ausser Haus nicht möglich. Aufgrund der Rückenprobleme benötige sie zudem Hilfe bei der Bewältigung der Haushaltarbeiten.</w:t>
      </w:r>
    </w:p>
    <w:p>
      <w:r>
        <w:rPr>
          <w:b/>
        </w:rPr>
        <w:t>E. 4.2</w:t>
      </w:r>
    </w:p>
    <w:p>
      <w:r>
        <w:t>Allfällige gesundheitsbedingte Einschränkungen bei der Bewältigung der Hausarbeiten sind nur bei nicht oder teilweise erwerbstätigen Versicherten, die zumindest teilzeitlich im Aufgabenbereich tätig sind, zu berücksichtigen. Welche Tätigkeit die Versicherte ohne Gesundheitsbeeinträchtigung ausüben würde, ist im vorliegenden Fall nicht nur für die Frage der anwendbaren Methode der Invaliditätsbemessung von entscheidender Bedeutung. Die rheumatologischen und die psychischen Beschwerden wirken sich auf die Arbeitsfähigkeit in einer Erwerbstätigkeit und im Aufgabenbereich auch sehr unterschiedlich aus. Es ist deshalb zunächst zu prüfen, ob die Vorinstanz die Beschwerdeführerin zu Recht als vollzeitlich Erwerbstätige qualifiziert hat.</w:t>
      </w:r>
    </w:p>
    <w:p>
      <w:r>
        <w:rPr>
          <w:b/>
        </w:rPr>
        <w:t>E. 4.2.1</w:t>
      </w:r>
    </w:p>
    <w:p>
      <w:r>
        <w:t>Eine hypothetisch im Gesundheitsfall ausgeübte Erwerbstätigkeit ist aufgrund der gesamten Umstände - insbesondere der persönlichen, familiären, sozialen und erwerblichen Verhältnisse - im konkreten Fall zu ermitteln (siehe Erwägung 3.4). Da die Beschwerdeführerin ihre Erwerbstätigkeit Ende August 2002 nicht aus gesundheitlichen Gründen aufgegeben hat, sondern weil sie mit ihrem Ehemann nach Spanien auswanderte, kann im vorliegenden Fall nicht unbesehen auf die in der Schweiz ausgeübte Tätigkeit abgestellt werden. Denn mit der Ausreise nach Spanien haben sich die erwerblichen Perspektiven der kaufmännischen Angestellten grundlegend geändert.</w:t>
      </w:r>
    </w:p>
    <w:p>
      <w:r>
        <w:rPr>
          <w:b/>
        </w:rPr>
        <w:t>E. 4.2.2</w:t>
      </w:r>
    </w:p>
    <w:p>
      <w:r>
        <w:t>Bei der Anmeldung zum Leistungsbezug gab die Beschwerdeführerin an, seit September 2002 als Hausfrau tätig zu sein (IV-Akt. 1, S. 5). In einem Begleitschreiben zur Anmeldung begründete sie ihr Begehren unter anderem damit, dass sie eine Tätigkeit im Gastgewerbe aufgrund der Schmerzen nach zwei Wochen wieder habe aufgeben müssen (IV-Akt. 5). Im Übrigen ist diese Tätigkeit aufgrund der Akten nicht ausgewiesen. Auf eine entsprechende Rückfrage der IV-Stelle bestätigte die Beschwerdeführerin sinngemäss, in Spanien nie erwerbstätig gewesen zu sein (vgl. IV-Akt. 9). Die IV-Stelle ging offenbar in der ersten Phase der Abklärung vom Status einer Nichterwerbstätigen aus und stellte ihr den Fragebogen für die im Haushalt tätigen Versicherten zu (IV-Akt. 10). Die darin gestellten Fragen beziehen sich nur auf die im konkreten Haushalt anfallenden Arbeiten und die Ermittlung der Einschränkungen. Soweit aus den Akten ersichtlich, wurde die Versicherte nie darüber befragt, ob und in welchem Umfang sie in Spanien erwerbstätig wäre, wenn sie gesund geblieben wäre. Ebenso wenig wurden die für die Beurteilung der Statusfrage massgebenden Umstände abgeklärt (vgl. dazu Urteil des Eidgenössische Versicherungsgericht I 462/03 vom 2. März 2004 E. 4.2.1).</w:t>
      </w:r>
    </w:p>
    <w:p>
      <w:r>
        <w:rPr>
          <w:b/>
        </w:rPr>
        <w:t>E. 4.2.3</w:t>
      </w:r>
    </w:p>
    <w:p>
      <w:r>
        <w:t>Für eine Erwerbstätigkeit im Gesundheitsfall spricht die mehrfach erwähnte angespannte finanzielle Situation des Ehepaares, die Erwerbsbiographie der Beschwerdeführerin sowie ihr Hinweis, dass es ohne Arbeit sehr langweilig sei (Akt. 1a und 1b; IV-Akt. 44, S. 2). Dennoch lässt sich aus den Akten nicht mit überwiegender Wahrscheinlichkeit feststellen, ob die Beschwerdeführerin im Gesundheitsfall vollzeitlich oder teilzeitlich erwerbstätig und - bei einer Teilzeiterwerbstätigkeit (siehe BGE 131 V 51) - teilzeitig im Aufgabenbereich tätig wäre. Da die Sache ohnehin noch nicht spruchreif ist (siehe nachfolgende Erwägung 4.3), wird die Verwaltung die ergänzenden Abklärungen zur Statusfrage noch vorzunehmen haben.</w:t>
      </w:r>
    </w:p>
    <w:p>
      <w:r>
        <w:rPr>
          <w:b/>
        </w:rPr>
        <w:t>E. 4.3</w:t>
      </w:r>
    </w:p>
    <w:p>
      <w:r>
        <w:t>Die Vorinstanz hat für die Beurteilung der Arbeitsfähigkeit insbesondere auf das bidisziplinäre Administrativgutachten vom 7. und 23. Dezember 2005 (IV-Akt. 43 und 44) und die Stellungnahme des IV-Stellenarztes (IV-Akt. 48) abgestellt.</w:t>
      </w:r>
    </w:p>
    <w:p>
      <w:r>
        <w:rPr>
          <w:b/>
        </w:rPr>
        <w:t>E. 4.3.1</w:t>
      </w:r>
    </w:p>
    <w:p>
      <w:r>
        <w:t>Anlass zum Antrag der IV-Stelle auf Rückweisung zur Durchführung einer rheumatologisch-psychiatrischen Begutachtung im Verfahren vor der Rekurskommission AHV/IV im Jahr 2005 gab in erster Linie ein Bericht des behandelnden Psychiaters in Spanien (vgl. IV-Akt. 34 bis 36). Dr. F._______ hatte in seinem Bericht vom 8. Februar 2005 die Diagnose 'Panikattacken mit Agoraphobie' gestellt. Unter 'Behandlung' wurde die Medikation (verschiedene Psychopharmaka) angegeben. Die Patientin stehe seit drei Monaten bei ihm in Behandlung. Trotz psychopharmakologischer Behandlung habe sich der Zustand kaum verbessert (IV-Akt. 33).</w:t>
      </w:r>
    </w:p>
    <w:p>
      <w:r>
        <w:rPr>
          <w:b/>
        </w:rPr>
        <w:t>E. 4.3.2</w:t>
      </w:r>
    </w:p>
    <w:p>
      <w:r>
        <w:t>Im Arztbericht von Dr. B._______ (Hausarzt in der Schweiz) vom 24. August 2005 werden folgende Diagnosen mit Auswirkung auf die Arbeitsfähigkeit aufgeführt: Lumbovertebrales Restsyndrom nach Spondylodese L4/L5 bei Spondylolisthesis am 23. Juli 2001; Adipositas per magna; Arterielle Hypertonie; Psychovegetative Dystonie mit Angst-Paniksyndrom. Er habe die Patientin bis zur Abreise nach Spanien behandelt, der aktuelle Gesundheitszustand sei ihm nicht bekannt. Nach der Operation im Juli 2007 sei der Verlauf erfreulich gut gewesen, die Patientin habe ihre Arbeit als kaufmännische Angestellte wieder aufgenommen. Vom 20. Juli bis 31. Oktober 2001 sei sie 100%, vom 1. November 2001 bis 31. Januar 50% arbeitsunfähig gewesen (IV-Akt. 39). Im psychiatrischen Gutachten von Dr. C._______ vom 7. Dezember 2005 wird als Diagnose mit Auswirkung auf die Arbeitsfähigkeit eine "Agoraphobie mit Panikstörung ICD-10 F40.01" angegeben; ohne Auswirkung auf die Arbeitsfähigkeit "Anpassungsprobleme bei Veränderung der Lebensumstände ICD-10 Z60.0" und "Adipositas per magna". Aus psychiatrischer Sicht bestehe seit etwa drei Jahren eine Einschränkung der Arbeitsfähigkeit für ausserhäusliche Tätigkeiten von ca. 30%. Zur Frage nach den Möglichkeiten zur Verbesserung der Arbeitsfähigkeit wird ausgeführt, bei der diagnostizierten psychiatrischen Störung handle es sich um eine gut zu behandelnde Störung, die mit entsprechender konsequenter Verhaltenstherapie kombiniert mit antidepressiven Psychopharmaka in über 85% der Fälle dauerhaft geheilt werden könne. Eine solche Behandlung sei zumutbar, die Prognose entsprechend gut. Die Arbeitsfähigkeit sei aus psychiatrischer Sicht ausschliesslich durch die Angststörung eingeschränkt und sollte nach entsprechender Behandlung wieder vollumfänglich gegeben sein. Zur Frage der zumutbaren Tätigkeiten und der Arbeitsfähigkeit in diesen Tätigkeiten führt die Gutachterin Folgendes aus: Aus psychiatrischer Sicht seien derzeit alle Tätigkeiten zumutbar. "Da die Versicherte jedoch durch ihre phobische Störung in ihrer Beweglichkeit eingeschränkt ist, beträgt die Einschränkung für Tätigkeiten ausser Haus derzeit ca. 30%." Ergänzend weist die Gutachterin noch darauf hin, dass auch IV-fremde Faktoren (insbesondere für die bisherige Tätigkeit nicht ausreichende Sprachkenntnisse) eine Rolle spielten, die aber dazu beitragen würden, die Störung zu unterhalten (IV-Akt. 43). Dr. D._______ führt in seinem Gutachten vom 23. Dezember 2005 aus rheumatologischer Sicht folgende Diagnosen mit Auswirkungen auf die Arbeitsfähigkeit auf: Lumbovertebrales bis spondylogenes Syndrom bei Status nach transpedicularer Spondylodese L4/5 wegen leichter Spondylolisthesis im Juli 2001, leichte Instabilität L3/4; ausgeprägte myofasciale Problematik bei muskulärer Dysbalance; Adipositas per magna. Bei der Beurteilung verweist Dr. D._______ zunächst auf das psychiatrische Gutachten und fügt an, seiner Meinung nach limitiere die psychiatrische Erkrankung die Arbeitsfähigkeit mehr als die rheumatologische. Aus rheumatologischer Sicht leide die Versicherte an einem lumbovertebralen bis spondylogenen Schmerzsyndrom mit aber deutlichen Zeichen einer diffusen Ausdehnung im Sinne einer beginnenden Fibromyalgie. Aus rein rheumatologischer Sicht sei die Versicherte seiner Ansicht nach für leichte ideale wechselbelastende Tätigkeit (z.B. Bürotätigkeit, die frei eingeteilt werden könne und vermehrte Pausen ermögliche) zu 70%, als Service-Angestellte im Gastgewerbe etwa 50% arbeitsfähig. Die Arbeitsfähigkeit hätte mit Hilfe einer EFL besser evaluiert werden können, dafür sei allerdings keine Zeit gewesen. Wie dem Gutachten von Dr. C._______ entnommen werden könne, bestehe zwar eine - seiner Ansicht nach doch ausgeprägte - Angstproblematik, die aber als therapierbar angesehen werde, obwohl entsprechende Fachärzte in Spanien hier einen Misserfolg schriftlich festgehalten hätten. Offensichtlich erachte Frau Dr. C._______ eine Arbeitsunfähigkeit aus psychiatrischer Sicht nur zu 30% als gegeben. Wann die Arbeitsunfähigkeit eingetreten sei und ob sich der Zustand seit September 2002 verschlechtert habe, lasse sich rückwirkend objektiv nicht feststellen. Zu den Möglichkeiten, die Arbeitsfähigkeit zu verbessern, hielt Dr. D._______ fest, medizinisch-theoretisch würde eine Gewichtsreduktion verbunden mit intensiver Kräftigung eine Verbesserung der Arbeitsfähigkeit ermöglichen, aufgrund der psychiatrischen Erkrankung könne dies aber nicht realisiert werden (IV-Akt. 44). Nach Einschätzung des IV-Stellenarztes Dr. G._______ liess sich aufgrund der nun eingeholten Berichte höchstens eine Einschränkung der Arbeitsfähigkeit von 30% etablieren, ein invalidisierendes Leiden liege damit nicht vor (Bericht vom 21. Januar 2006, IV-Akt. 48).</w:t>
      </w:r>
    </w:p>
    <w:p>
      <w:r>
        <w:rPr>
          <w:b/>
        </w:rPr>
        <w:t>E. 4.3.3</w:t>
      </w:r>
    </w:p>
    <w:p>
      <w:r>
        <w:t>Der Rüge der Beschwerdeführerin, die Gutachterin habe in nur einer Stunde ihren Gesundheitszustand nicht richtig erfassen können, ist entgegenzuhalten, dass nach der Rechtsprechung für den Beweiswert eines psychiatrischen Gutachtens nicht darauf abzustellen ist, wie lange eine psychiatrische Untersuchung gedauert hat, da der Zeitbedarf je nach den zu beurteilenden Störungen und Fragestellungen sehr verschieden sein kann (vgl. Urteil des Eidgenössischen Versicherungsgerichts I 58/06 vom 13. Juni 2006 E. 2.2, mit Hinweisen). Entscheidend ist vielmehr,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der Expertin begründet sind (siehe Erwägung 3.6). Das psychiatrische Gutachten von Dr. C._______ vermag den hier dargelegten Anforderungen in verschiedener Hinsicht nicht zu genügen: Bei der Auflistung der psychiatrisch relevanten Akten fehlt zunächst der Arztbericht des behandelnden Psychiaters in Spanien. Dabei scheint es sich nicht nur um ein Versehen zu handeln, da die Gutachterin auch in der Folge - im Unterschied zum rheumatologischen Gutachten - weder den Bericht noch die Behandlung an sich erwähnt. Die Beurteilung einer Verbesserung der Arbeitsmöglichkeiten erfolgt lediglich abstrakt, mit dem Hinweis, dass solche Störungen in über 85% der Fälle mit entsprechender konsequenter Verhaltenstherapie kombiniert mit antidepressiven Psychopharmaka dauerhaft geheilt werden könnten. Für den vorliegenden Fall wäre indessen eine konkrete Beurteilung vor dem Hintergrund der bereits durchgeführten therapeutischen Massnahmen vorzunehmen gewesen. Aus dem kurzen Bericht des behandelnden Psychiaters in Spanien geht lediglich hervor, dass die Patientin mit antidepressiven Psychopharmaka behandelt wird. Allerdings wurde dieser Bericht im Februar 2005, nachdem die Beschwerdeführerin erst seit drei Monaten psychiatrisch behandelt wurde, erstellt. Ob zwischenzeitlich eine Verhaltenstherapie durchgeführt wird oder wurde bzw. weshalb der behandelnde Arzt allenfalls darauf verzichtet hat, geht aus den Unterlagen nicht hervor. Laut Gutachten beeinträchtigt aus psychiatrischer Sicht ausschliesslich die Agoraphobie mit Panikstörung die Arbeitsfähigkeit. Da sich diese Störung im vorliegenden Fall (gemäss Gutachten und den Vorbringen in den Rechtsschriften) so auswirkt, dass die Beschwerdeführerin das Haus nicht mehr alleine verlässt, erscheint die Einschätzung der Arbeitsunfähigkeit von 30% für alle ausserhäuslichen Tätigkeiten nicht ohne Weiteres nachvollziehbar. Die Aussage, die Versicherte sei durch ihre Störung "in ihrer Beweglichkeit eingeschränkt" ist völlig unspezifisch und stellt keine nachvollziehbare Begründung dar. Im vorliegenden Fall müsste sich das Gutachten insbesondere dazu äussern, inwiefern es der Beschwerdeführerin möglich ist, ihre Ängste mit zumutbarer Willensanstrengung zu überwinden (siehe Erwägung 3.3). Zumindest erstaunlich scheint auch, dass sich die Störung in einer rein prozentualen Einschränkung der Arbeitsfähigkeit, nicht aber auf die zumutbaren Tätigkeiten (z.B. Distanz oder Lage des Arbeitsplatzes, Flexibilität bei der Arbeitszeiteinteilung) auswirken soll. Gewisse Zweifel an der Zuverlässigkeit des psychiatrischen Gutachtens erwecken zudem einige Bemerkungen von Dr. D._______, aus welchen hervorgeht, dass der Rheumatologe den Schweregrad und die Auswirkungen der psychischen Störungen anders beurteilen würde. Wohl ist für die Beurteilung einer psychisch bedingten Arbeitsunfähigkeit ausschliesslich die psychiatrische Fachärztin zuständig. Von einem Administrativgutachter aus dem Fachbereich Rheumatologie, der entsprechend häufig Schmerzproblematiken im Grenzbereich von Psyche und Soma zu beurteilen hat, sind solche Äusserungen aber zumindest als Indiz zu berücksichtigen. Denn es ist eher ungewöhnlich, dass sich ein Gutachter im Rahmen eines bidisziplinären Gutachtens auf diese Weise von der Stellungnahme aus der anderen Fachdisziplin distanziert. Daraus folgt denn auch, dass die beiden Gutachten nicht als ein einziges bidisziplinäres Gutachten erscheinen, welches sich nicht nur zur Arbeitsfähigkeit aus rheumatologischer und psychiatrischer Sicht äussert, sondern auch eine interdisziplinäre Gesamtbeurteilung vornimmt.</w:t>
      </w:r>
    </w:p>
    <w:p>
      <w:r>
        <w:rPr>
          <w:b/>
        </w:rPr>
        <w:t>E. 4.3.4</w:t>
      </w:r>
    </w:p>
    <w:p>
      <w:r>
        <w:t>Was das rheumatologische Gutachten betrifft, ist insbesondere auf den Vorbehalt zu verweisen, den der Gutachter betreffend die Zuverlässigkeit der Arbeitsfähigkeitsschätzung selber angebracht hat. Demnach hätte die Arbeitsfähigkeit mit Hilfe einer EFL besser evaluiert werden können, dafür sei allerdings keine Zeit gewesen. Da sich die Beeinträchtigungen der physischen und der psychischen Gesundheit im vorliegenden Fall stark gegenseitig zu beeinflussen scheinen, bildet eine gesamtheitliche Einschätzung der noch vorhandenen Leistungsfähigkeit unabdingbare Voraussetzung für die Beurteilung der Arbeits- bzw. Erwerbsfähigkeit.</w:t>
      </w:r>
    </w:p>
    <w:p>
      <w:r>
        <w:rPr>
          <w:b/>
        </w:rPr>
        <w:t>E. 4.3.5</w:t>
      </w:r>
    </w:p>
    <w:p>
      <w:r>
        <w:t>Demnach hat die Vorinstanz zu Unrecht auf das bidisziplinäre Gutachten abgestellt.</w:t>
      </w:r>
    </w:p>
    <w:p>
      <w:r>
        <w:rPr>
          <w:b/>
        </w:rPr>
        <w:t>E. 4.4</w:t>
      </w:r>
    </w:p>
    <w:p>
      <w:r>
        <w:t>Eine rechtskonforme Beurteilung des Rentenanspruchs ist nach dem Gesagten aufgrund der vorhandenen Unterlagen nicht möglich. Die Sache ist deshalb an die Verwaltung zurückzuweisen, damit sie die erforderlichen Abklärungen hinsichtlich der hypothetischen (Teil-)Erwerbstätigkeit (siehe Erwägung 4.2) und der Beeinträchtigung der Arbeitsfähigkeit vornehme und anschliessend neu über den Rentenanspruch verfüge. Zu beachten ist dabei, dass die medizinischen Stellungnahmen auch eine zuverlässige Beurteilung der durch eine zumutbare Behandlung verbesserbaren Arbeitsfähigkeit ermöglichen müssen, sofern sich herausstellen sollte, dass die Beschwerdeführerin zur Zeit in einem höheren Ausmass arbeitsunfähig ist. Denn nach der Rechtsprechung ist der Anspruch auf eine Rente für die zurück liegende Zeit so lange nicht ausgeschlossen, als die bestehende Erwerbsunfähigkeit nicht mit geeigneten Eingliederungsmassnahmen oder Massnahmen zur Selbsteingliederung - wozu insbesondere das Ausschöpfen der zumutbaren medizinischen und therapeutischen Massnahmen gehört - tatsächlich behoben oder in erheblicher Weise verringert werden konnte (vgl. BGE 127 V 294 E. 4; AHI-Praxis 1997 S. 36 E. 5a; Urteil des Eidgenössischen Versicherungsgerichts I 291/05 vom 31. März 2006 E. 3).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vgl. auch Urteil des Eidgenössischen Versicherungsgerichts I 271/05 vom 10. November 2005 betreffend zumutbare Behandlung bei Panikstörung mit Agoraphobie).</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 führenden Partei (BGE 132 V 215 E. 6). Den Vorinstanzen werden keine Verfahrenskosten auferlegt (Art. 63 Abs. 2 VwVG). Im Übrigen geht es im vorliegenden Verfahren um die Verweigerung von Versicherungsleistungen, weshalb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AHVG).</w:t>
      </w:r>
    </w:p>
    <w:p>
      <w:r>
        <w:rPr>
          <w:b/>
        </w:rPr>
        <w:t>E. 5.2</w:t>
      </w:r>
    </w:p>
    <w:p>
      <w:r>
        <w:t>Der obsiegenden Partei kann von Amtes wegen oder auf Begehren eine Entschädigung für ihr erwachsene notwendige und verhältnismässig hohe Kosten zugesprochen werden (Art. 64 Abs. 1 VwVG). Da der Beschwerdeführerin, die insbesondere nicht anwaltlich vertreten ist, keine unverhältnismässig grossen Kosten entstanden sind und sie zu Recht auch keinen entsprechenden Antrag gestellt hat, ist keine Parteientschädigung zuzusprechen (vgl. auch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