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C-2798/2015 vom 24. November 2015</w:t>
      </w:r>
    </w:p>
    <w:p>
      <w:r>
        <w:t>Bundesverwaltungsgericht, 2015-11-24, FR</w:t>
      </w:r>
    </w:p>
    <w:p>
      <w:r>
        <w:rPr>
          <w:b/>
        </w:rPr>
        <w:t xml:space="preserve">Quelle: </w:t>
      </w:r>
      <w:r>
        <w:t>https://mcp.opencaselaw.ch/entscheid/bvger_C-2798_2015</w:t>
      </w:r>
    </w:p>
    <w:p>
      <w:r>
        <w:t>FR: TAF C-2798/2015 du 24 novembre 2015</w:t>
      </w:r>
    </w:p>
    <w:p>
      <w:r>
        <w:t>IT: TAF C-2798/2015 del 24 novembre 2015</w:t>
      </w:r>
    </w:p>
    <w:p>
      <w:pPr>
        <w:pStyle w:val="Heading2"/>
      </w:pPr>
      <w:r>
        <w:t>Regeste</w:t>
      </w:r>
    </w:p>
    <w:p>
      <w:r>
        <w:t>Liquidation (partielle) des institutions de prévoyance</w:t>
      </w:r>
    </w:p>
    <w:p>
      <w:pPr>
        <w:pStyle w:val="Heading2"/>
      </w:pPr>
      <w:r>
        <w:t>Erwägungen</w:t>
      </w:r>
    </w:p>
    <w:p>
      <w:r>
        <w:rPr>
          <w:b/>
        </w:rPr>
        <w:t>E. 1</w:t>
      </w:r>
    </w:p>
    <w:p>
      <w:r>
        <w:t>Les causes C-2607/2015 concernant N._______ et O._______, C-2811/2015 concernant P._______, et C-2834/2015 concernant Q._______, sont disjointes de la présente cause au sens des considérants.</w:t>
      </w:r>
    </w:p>
    <w:p>
      <w:r>
        <w:rPr>
          <w:b/>
        </w:rPr>
        <w:t>E. 2</w:t>
      </w:r>
    </w:p>
    <w:p>
      <w:r>
        <w:t>Les demandes de prolongation du délai pour le versement de l'avance de frais respectivement de restitution du délai présentées par M._______ sont irrecevables.</w:t>
      </w:r>
    </w:p>
    <w:p>
      <w:r>
        <w:rPr>
          <w:b/>
        </w:rPr>
        <w:t>E. 3</w:t>
      </w:r>
    </w:p>
    <w:p>
      <w:r>
        <w:t>Le recours des personnes citées en page de garde, dans les causes C-2798/2015, C-2799/2015, C-2800/2015, C-2801/2015, C-2802/2015, C-2803/2015, C-2806/2015, C-2816/2015, C-2825/2015, C-2826/2015, C-2828/2015, C-2832/2015 et C-2836/2015, est irrecevable.</w:t>
      </w:r>
    </w:p>
    <w:p>
      <w:r>
        <w:rPr>
          <w:b/>
        </w:rPr>
        <w:t>E. 4</w:t>
      </w:r>
    </w:p>
    <w:p>
      <w:r>
        <w:t>Il n'est pas perçu de frais de procédure.</w:t>
      </w:r>
    </w:p>
    <w:p>
      <w:r>
        <w:rPr>
          <w:b/>
        </w:rPr>
        <w:t>E. 5</w:t>
      </w:r>
    </w:p>
    <w:p>
      <w:r>
        <w:t>Il n'est pas alloué de dépens.</w:t>
      </w:r>
    </w:p>
    <w:p>
      <w:r>
        <w:rPr>
          <w:b/>
        </w:rPr>
        <w:t>E. 6</w:t>
      </w:r>
    </w:p>
    <w:p>
      <w:r>
        <w:t>Le présent arrêt est adressé : - au mandataire des recourants citées en page de garde (Acte judiciaire) - à N._______ aussi en tant que nouveau mandataire de M._______ (Acte judiciaire) - à O._______ (Acte judiciaire) - à P._______ (Acte judiciaire) - à Q._______ (Acte judiciaire) - à M._______ pour connaissance (Recommandé) - à l'intimée (Recommandé) - à l'autorité inférieure (Recommandé)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