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C-2765/2011 vom 15. November 2011</w:t>
      </w:r>
    </w:p>
    <w:p>
      <w:r>
        <w:t>Bundesverwaltungsgericht, 2011-11-15, IT</w:t>
      </w:r>
    </w:p>
    <w:p>
      <w:r>
        <w:rPr>
          <w:b/>
        </w:rPr>
        <w:t xml:space="preserve">Quelle: </w:t>
      </w:r>
      <w:r>
        <w:t>https://mcp.opencaselaw.ch/entscheid/bvger_C-2765_2011</w:t>
      </w:r>
    </w:p>
    <w:p>
      <w:r>
        <w:t>FR: TAF C-2765/2011 du 15 novembre 2011</w:t>
      </w:r>
    </w:p>
    <w:p>
      <w:r>
        <w:t>IT: TAF C-2765/2011 del 15 novembre 2011</w:t>
      </w:r>
    </w:p>
    <w:p>
      <w:pPr>
        <w:pStyle w:val="Heading2"/>
      </w:pPr>
      <w:r>
        <w:t>Regeste</w:t>
      </w:r>
    </w:p>
    <w:p>
      <w:r>
        <w:t>Contributi</w:t>
      </w:r>
    </w:p>
    <w:p>
      <w:pPr>
        <w:pStyle w:val="Heading2"/>
      </w:pPr>
      <w:r>
        <w:t>Erwägungen</w:t>
      </w:r>
    </w:p>
    <w:p>
      <w:r>
        <w:rPr>
          <w:b/>
        </w:rPr>
        <w:t>E. 1</w:t>
      </w:r>
    </w:p>
    <w:p>
      <w:r>
        <w:t>In virtù dell'art. 31 della legge del 17 giugno 2005 sul Tribunale amministrativo federale (LTAF, RS 173.32), questo tribunale giudica i ricorsi contro le decisioni ai sensi dell'art. 5 della legge federale del 20 dicembre 1968 sulla procedura amministrativa (PA, RS 172.021) emanate dalle autorità menzionate all'art. 33 LTAF, riservate le eccezioni di cui all'art. 32. In particolare, le decisioni rese dalla CSC concernenti l'assicurazione per la vecchiaia e per i superstiti possono essere portate innanzi al TAF conformemente all'art. 85bis cpv. 1 della legge federale del 20 dicembre 1946 sull'assicurazione per la vecchiaia e per i superstiti (LAVS, RS 831.10).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 prima parte della LAVS,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(ALCP,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ALCP,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vecchiaia o superstiti svizzera sono regolate dal diritto interno svizzero (DTF 130 V 257 consid. 2.4).</w:t>
      </w:r>
    </w:p>
    <w:p>
      <w:r>
        <w:rPr>
          <w:b/>
        </w:rPr>
        <w:t>E. 3.3</w:t>
      </w:r>
    </w:p>
    <w:p>
      <w:r>
        <w:t>L'art. 153a LAVS sancisce espressamente l'applicabilità nella presente procedura, trattandosi di un cittadino che risiede nell'Unione europea, dell'ALCP e dei Regolamenti (CEE) n° 1408/71 del Consiglio del 14 giugno 1971 e (CEE) n° 574/72 del Consiglio del 21 marzo 1972 relativo all'applicazione del Regolamento n° 1408/71.</w:t>
      </w:r>
    </w:p>
    <w:p>
      <w:r>
        <w:rPr>
          <w:b/>
        </w:rPr>
        <w:t>E. 4</w:t>
      </w:r>
    </w:p>
    <w:p>
      <w:r>
        <w:t>L'oggetto dell'impugnativa concerne la durata contributiva. L'interessato fa valere di avere versato contributi per un periodo superiore a quello ritenuto dall'amministrazione, mentre la stessa ribadisce un totale contributivo di 5 anni e 11 mesi.</w:t>
      </w:r>
    </w:p>
    <w:p>
      <w:r>
        <w:rPr>
          <w:b/>
        </w:rPr>
        <w:t>E. 5.1</w:t>
      </w:r>
    </w:p>
    <w:p>
      <w:r>
        <w:t>Possono pretendere una rendita ordinaria di vecchiaia tutti gli aventi diritto ai quali possono essere computati almeno un anno intero di reddito o di accredito per compiti educativi (art. 29 cpv. 1 LAVS). In base all'art. 1a LAVS, sono assicurati ai sensi della legge le persone fisiche domiciliate in Svizzera e le persone fisiche che esercitano un'attività lucrativa in Svizzera.</w:t>
      </w:r>
    </w:p>
    <w:p>
      <w:r>
        <w:rPr>
          <w:b/>
        </w:rPr>
        <w:t>E. 5.2</w:t>
      </w:r>
    </w:p>
    <w:p>
      <w:r>
        <w:t>Va rilevato che per ogni assicurato obbligato a pagare i contributi è tenuto un conto individuale sul quale sono annotate le indicazioni necessarie per il calcolo delle rendite ordinarie (art. 30ter LAVS). La registrazione nel conto individuale dell'assicurato comprende, fra l'altro, il reddito annuo in franchi, l'anno di contribuzione e la durata contributiva espressa in mesi (art. 140 dell'ordinanza sull'assicurazione per la vecchiaia e per i superstiti del 31 ottobre 1947 [OAVS, RS 831.101]).</w:t>
      </w:r>
    </w:p>
    <w:p>
      <w:r>
        <w:rPr>
          <w:b/>
        </w:rPr>
        <w:t>E. 5.3</w:t>
      </w:r>
    </w:p>
    <w:p>
      <w:r>
        <w:t>Per 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registrazione siano evidenti o debitamente provati. Secondo la giurisprudenza, si può operare una rettifica qualora sia rapportata la prova assoluta che un datore di lavoro ha effettivamente trattenuto i contributi AVS sui redditi versati o che una convenzione di salario netto - mediante la quale le parti hanno convenuto che i contributi alle assicurazioni sociali sono a carico esclusivamente del datore di lavoro - è stata conclusa (DTF 130 V 335 consid. 4.1). La rettifica del conto individuale comprende tutta la durata di contribuzione dell'assicurato, ivi compresi gli anni caduti in prescrizione giusta l'art. 16 cpv. 1 LAVS (RCC 1984 p. 184 e 459).</w:t>
      </w:r>
    </w:p>
    <w:p>
      <w:r>
        <w:rPr>
          <w:b/>
        </w:rPr>
        <w:t>E. 5.4</w:t>
      </w:r>
    </w:p>
    <w:p>
      <w:r>
        <w:t>La regola in tema di prova indicata dall'art. 141 cpv. 3 OAVS, secondo cui la rettifica delle iscrizioni nel momento in cui si verifica l'evento assicurato pretende la prova piena, non esclude in ogni modo l'applicazione del principio inquisitorio, di modo che questa deve essere fornita secondo le regole usuali sull'assunzione e l'onere della prova prevalenti nell'ambito delle assicurazioni sociali, l'obbligo di collaborare della parte essendo in questo caso accresciuto (DTF 117 V 265 consid. 3d).</w:t>
      </w:r>
    </w:p>
    <w:p>
      <w:r>
        <w:rPr>
          <w:b/>
        </w:rPr>
        <w:t>E. 5.5</w:t>
      </w:r>
    </w:p>
    <w:p>
      <w:r>
        <w:t>Circa la durata contributiva, il TFA ha precisato che nel caso in cui venga documentato che lo straniero era al beneficio di un permesso C, oppure un permesso di tipo B (annuale), occorre ritenere una durata contributiva completa (sentenza del TFA H 94/84 del 24 luglio 1985). In altre parole, il permesso di tipo B è assimilato a domicilio in Svizzera ai sensi dell'art. 24 cpv. 2 del Codice civile: di conseguenza, giusta l'art. 1a lett. a LAVS, l'interessato è da ritenersi persona assicurata per tutta la durata di validità del permesso, sempre che abbia versato il contributo minimo annuale di cui agli articoli 28 e 50 OAVS. In caso di permesso stagionale (A) solo le tavole surriferite sono applicabili, in assenza di certificati di lavoro (cfr. sentenza del TFA H 90/97 del 22 aprile 1998).</w:t>
      </w:r>
    </w:p>
    <w:p>
      <w:r>
        <w:rPr>
          <w:b/>
        </w:rPr>
        <w:t>E. 6.1</w:t>
      </w:r>
    </w:p>
    <w:p>
      <w:r>
        <w:t>Nella fattispecie, il ricorrente non ha prodotto documenti che dimostrino un'attività lucrativa nel nostro Paese più lunga di quella determinata dall'autorità inferiore (fogli paga indicanti una deduzione dei contributi AVS/AI o certificati di lavoro). In generale, la documentazione da lui prodotta in sede d'istruttoria o di ricorso consiste in copie di contratti od estratti concernenti la ritenuta d'imposta alla fonte. Questi documenti provano certo la sua presenza, per lavoro, nel nostro Paese, ma non sono determinanti per provare una durata di contribuzione maggiore, in quanto non menzionano alcuna trattenuta per le assicurazioni sociali.</w:t>
      </w:r>
    </w:p>
    <w:p>
      <w:r>
        <w:rPr>
          <w:b/>
        </w:rPr>
        <w:t>E. 6.2</w:t>
      </w:r>
    </w:p>
    <w:p>
      <w:r>
        <w:t>Per quel che riguarda l'attività al dancing Troccolo di Ascona nel 1980, i contributi sono regolarmente registrati. I conti individuali (doc. 10) non indicavano in un ptimo tempo il nome del datore di lavoro ("Arbeitgeber nicht erfasst"), ma questa indicazione viene in un secondo tempo esplicitamente confermata nei conti individuali esibiti dalla cassa Gastrosocial (doc. 30). Il reddito di Fr. 7'700.- e la durata di contribuzione erano già stati calcolati per determinare l'importo della prestazione. Per quel che concerne il lavoro alla Canva-Hôtel Elite di Lugano Paradiso (nel 1990), la CCS ha effettuato le ricerche adeguate. La Cassa di compensazione Gastrosocial, a cui era affiliato l'Hôtel Elite, ha comunicato di non possedere contributi a favore del nominato. È quindi verosimile che non siano stati versati dall'allora datore di lavoro. In proposito va ricordato che l'art. 16 cpv. 1 LAVS stabilisce che i contributi il cui importo non è stato fissato in una decisione notificata entro un termine di 5 anni dalla fine dell'anno civile per il quale sono dovuti non possono più essere pretesi, né pagati. Da quanto precede ne consegue che ogni azione volta al recupero di eventuali contributi non versati da parte di ex datori di lavoro inadempienti è ormai prescritta. Per quel che si riferisce al night-club La Tour di Ginevra, va osservato che il presunto mese di contribuzione (maggio 1978) è già compreso in un altro periodo contributivo (gennaio/settembre 1978) di una società anonima (Cassa 106.1). Il mese in questione non potrebbe dunque essere accreditato una seconda volta. Comunque va ribadito che in questi due ultimi casi (Hôtel Elite e night-club La Tour) l'interessato non ha prodotto documenti attestanti il prelievo contributivo AVS/AI.</w:t>
      </w:r>
    </w:p>
    <w:p>
      <w:r>
        <w:rPr>
          <w:b/>
        </w:rPr>
        <w:t>E. 6.3</w:t>
      </w:r>
    </w:p>
    <w:p>
      <w:r>
        <w:t>Visto quanto precede, non si giustificano ulteriori approfondimenti probatori. La durata d'assicurazione, controllata anche in questa sede, risulta esatta.</w:t>
      </w:r>
    </w:p>
    <w:p>
      <w:r>
        <w:rPr>
          <w:b/>
        </w:rPr>
        <w:t>E. 7.1</w:t>
      </w:r>
    </w:p>
    <w:p>
      <w:r>
        <w:t>In queste circostanze il ricorso deve essere respinto e l'impugnata decisione confermata. Il ricorso, manifestamente infondato, può essere risolto da un giudice unico in applicazione dell'art. 85bis cpv. 3 LAVS.</w:t>
      </w:r>
    </w:p>
    <w:p>
      <w:r>
        <w:rPr>
          <w:b/>
        </w:rPr>
        <w:t>E. 7.2</w:t>
      </w:r>
    </w:p>
    <w:p>
      <w:r>
        <w:t>Non sono prelevate spese processuali né si assegnano indennità per le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