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C-275/2006 vom 9. Februar 2009</w:t>
      </w:r>
    </w:p>
    <w:p>
      <w:r>
        <w:t>Bundesverwaltungsgericht, 2009-02-09, FR</w:t>
      </w:r>
    </w:p>
    <w:p>
      <w:r>
        <w:rPr>
          <w:b/>
        </w:rPr>
        <w:t xml:space="preserve">Quelle: </w:t>
      </w:r>
      <w:r>
        <w:t>https://mcp.opencaselaw.ch/entscheid/bvger_C-275_2006</w:t>
      </w:r>
    </w:p>
    <w:p>
      <w:r>
        <w:t>FR: TAF C-275/2006 du 9 février 2009</w:t>
      </w:r>
    </w:p>
    <w:p>
      <w:r>
        <w:t>IT: TAF C-275/2006 del 9 febbraio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 notamment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1.4</w:t>
      </w:r>
    </w:p>
    <w:p>
      <w:r>
        <w:t>Dans la mesure où il est directement touché par la décision attaquée, X._______ a qualité pour recourir (art. 48 al. 1 PA). Présenté dans la forme et les délais prescrits par la loi, le recours est recevable (cf. art. 50 et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1.2 ci-dessus) régnant au moment où elle statue (cf. consid. 1.2 de l'arrêt du Tribunal fédéral 2A.451/2002 du 28 mars 2003, partiellement publié [ATF 129 II 215]).</w:t>
      </w:r>
    </w:p>
    <w:p>
      <w:r>
        <w:rPr>
          <w:b/>
        </w:rPr>
        <w:t>E. 2</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3</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que le SPOP a émise dans sa prise de position du 12 juillet 2005.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arrêt du Tribunal fédéral 2A.435/2006 du 29 septembre 2006 consid. 5.2; PETER KOTTUSCH, Das Ermessen der kantonalen Fremdenpolizei und seine Schranken, Schweizerisches Zentralblatt für Staats- und Verwaltungsrecht [ZBl] 91/1990, p. 155) et au Tribunal, en vertu de l'effet dévolutif du recours (cf. art. 54 PA). Le nouveau droit ne rend pas davantage contraignante la position du SPOP pour l'ODM et le Tribunal (cf. art. 40 al. 1 et 99 LEtr en relation avec l'art. 85 OASA; voir également le chiffre 1.3.2 des Directives et Commentaires de l'ODM, en ligne sur le site internet de l'ODM www.bfm.admin.ch &gt; Thèmes &gt; Bases légales &gt; Directives et commentaires &gt; Domaine des étrangers &gt; Procédure et répartition des compétences, version 01.01.2008, consulté le 23 janvier 2009).</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4.1 et 4.2, ainsi que jurisprudence et doctrine citées).</w:t>
      </w:r>
    </w:p>
    <w:p>
      <w:r>
        <w:rPr>
          <w:b/>
        </w:rPr>
        <w:t>E. 4.3</w:t>
      </w:r>
    </w:p>
    <w:p>
      <w:r>
        <w:t>Selon la jurisprudence du Tribunal fédéral, de manière générale, le "permis humanitaire" de l'art. 13 lettre f OLE n'est pas destiné à permettre aux étudiants étrangers arrivant au terme de leurs études de rester en Suisse jusqu'à ce qu'ils remplissent les conditions pour déposer une demande de naturalisation. Par ailleurs, les "considérations de politique générale" prévues par l'art. 13 let. f OLE ne visent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fondée sur l'art. 13 let. f OLE à un étranger qui a terminé ses études en Suisse (cf. notamment arrêt du Tribunal fédéral 2A.317/2006 du 16 août 2006 consid. 3 et jurisprudence citée; cf. également ATAF précité consid. 4.4). Il s'ensuit que la durée du séjour accompli en Suisse à la faveur d'un permis d'élève ou d'étudiant n'est pas déterminante pour la reconnaissance d'un cas personnel d'extrême gravité au sens de l'art. 13 let. f OLE.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(cf. ATAF précité consid. 4.4 in fine).</w:t>
      </w:r>
    </w:p>
    <w:p>
      <w:r>
        <w:rPr>
          <w:b/>
        </w:rPr>
        <w:t>E. 5</w:t>
      </w:r>
    </w:p>
    <w:p>
      <w:r>
        <w:t>En l'espèce, X._______ est venu en Suisse au cours du mois de juin 1994 muni d'un visa touristique. Suite à son immatriculation à la Faculté des sciences de l'Université de Lausanne intervenue pendant la durée de validité de son visa, l'intéressé a été autorisé à poursuivre son séjour en Suisse en vue de l'obtention d'un diplôme en biologie, puis de la préparation d'un doctorat et enfin de l'exercice d'une activité de post-doctorant au service du CHUV. Bien qu'il réside désormais depuis plus de quatorze ans dans ce pays, qu'il n'ait donné lieu à aucune plainte pénale et paraisse s'y être bien intégré, ces circonstances, notamment la longue durée de son séjour en Suisse, ne sont pas suffisantes pour considérer que l'intéressé se trouve dans un cas personnel d'extrême gravité justifiant l'octroi d'une exception aux mesures de limitation au sens de l'art. 13 let. f OLE (cf. dans le même sens notamment l'arrêt du Tribunal fédéral 2A.6/2004 du 9 mars 2004 consid. 2).</w:t>
      </w:r>
    </w:p>
    <w:p>
      <w:r>
        <w:rPr>
          <w:b/>
        </w:rPr>
        <w:t>E. 5.1</w:t>
      </w:r>
    </w:p>
    <w:p>
      <w:r>
        <w:t>Il s'impose de souligner d'abord que le recourant n'a été admis à résider en Suisse que dans le cadre d'autorisations pour études et d'autorisations se rapportant à l'exercice d'une activité en qualité d'assistant-doctorant, respectivement de post-doctorant, qui lui ont été délivrées en application des art. 32 et 13 let. l OLE (cf. à propos de cette dernière disposition les anciennes Directives et Commentaires sur l'entrée, le séjour et le marché du travail de l'ODM en vigueur à l'époque, en ligne sur le site internet précité de l'ODM &gt; Thèmes &gt; Bases légales &gt; Directives et commentaires &gt; Archives Directives et Commentaires &gt; Séjour avec activité lucrative selon les dispositions de l'OLE &gt; Conditions d'exercice d'une activité lucrative &gt; Nombres maximums (art. 12 OLE) &gt; ch. 433.4 et 433.5, version mai 2006). Or, ces autorisations revêtent un caractère temporaire et sont destinées à accueillir en Suisse des étudiants étrangers pour qu'ils y acquièrent une formation et la mettent ensuite au service de leur pays. Elles ne visent donc pas à permettre à ces étudiants, arrivés au terme de leurs études ou après un échec définitif, de rester en Suisse pour y travailler (arrêts du Tribunal fédéral 2A.317/2006 précité, 2A.6/2004 précité, 2A.381/2003 du 5 septembre 2003 consid. 1.1 et C 405/00 du 9 mars 2001 consid. 3b). Le recourant était dès lors parfaitement conscient que son séjour en Suisse était limité à la durée de ses études et qu'il devrait rentrer dans son pays au terme de sa formation, comme il s'y était d'ailleurs formellement engagé à plusieurs reprises (cf. notamment lettre du 5 décembre 1994 adressée à la police vaudoise des étrangers, lettre du 10 août 1998 jointe par le CHUV à son écrit du 14 août 1998 adressé au Tribunal administratif vaudois et lettre du 2 avril 2001 adressée au Contrôle des habitants de Lausanne). Au vu des pièces du dossier, il appert, d'une part, que le recourant a acquis en Suisse la formation qu'il souhaitait y obtenir (diplôme de biologiste et doctorat [cf. lettre d'X._______ du 5 décembre 1994 adressée à la police vaudoise des étrangers]), formation qu'il a pu au demeurant compléter par un travail de post-doctorant depuis le début de l'année 2003 (cf. consid. 6 de l'arrêt du Tribunal cantonal administratif du 7 avril 2005), de sorte que le but de son séjour est ainsi atteint. D'autre part, si l'intéressé est encore en Suisse depuis l'échéance de sa dernière autorisation de séjour (30 avril 2005), c'est uniquement en raison d'une simple tolérance due à la procédure d'exemption qu'il a engagée auprès des autorités cantonales, puis fédérales, si bien que ces années supplémentaires passées en Suisse ne peuvent guère entrer en considération dans l'examen des conditions de l'art. 13 let. f OLE (cf. arrêt du Tribunal fédéral 2A.381/2003 précité). X._______ ne saurait donc tirer argument de la durée de son séjour en Suisse pour prétendre bénéficier d'une exception aux mesures de limitation fondée sur l'art. 13 let. f OLE. Si son séjour en Suisse a finalement atteint une durée bien supérieure à celle initialement prévue (soit entre un et deux ans d'études pour l'obtention du diplôme en biologie [cf. lettre de l'intéressé du 5 décembre 1994 adressée à la police vaudoise des étrangers], durée ensuite prolongée, pour des raisons d'équivalence de licence, jusqu'à la fin de l'année 1998 [cf. notamment lettre du CHUV du 18 juin 1998] et, pour l'obtention du doctorat, jusqu'en été 2002 [cf. consid. C de l'exposé des faits de l'arrêt du Tribunal cantonal administratif du 7 avril 2005]), il en porte seul la responsabilité. Le Tribunal fédéral a certes relevé plusieurs fois que «le fait de tolérer des séjours de plus de dix ans pour études finit forcément par poser un problème humain» (cf. arrêt 2A.317/2006 précité consid. 3 in fine). Il n'en demeure pas moins, au regard des circonstances d'espèce, que la longue durée du séjour en Suisse ne saurait à elle seule justifier une exception aux mesures de limitation au sens de l'art. 13 let. f OLE (cf. consid. 4.2 ci-dessus). Le recourant ne se trouve pas en effet dans une situation fondamentalement différente de celle de beaucoup d'autres étrangers appelés à rentrer dans leur pays d'origine après avoir effectué leurs études en Suisse. Dans ce contexte, il paraît utile de préciser que les personnes disposant ou ayant disposé d'une autorisation de séjour pour études ne peuvent bénéficier de la jurisprudence instaurée par l'arrêt Kaynak (ATF 124 II 110 consid. 3) selon laquelle, à partir d'un séjour de dix ans en Suisse, le renvoi dans le pays d'origine d'un requérant dont la demande d'asile n'a pas encore été définitivement écartée entraîne normalement un cas personnel d'extrême gravité. En effet, conformément aux considérations figurant ci-dessus, le droit de présence des étudiants en Suisse est directement lié à leurs études et leur situation n'est ainsi pas comparable à celle d'un requérant d'asile qui a quitté son pays d'origine dans d'autres circonstances, d'autant qu'ils peuvent demeurer intégrés à leur environnement socioculturel d'origine, alors que le requérant d'asile est contraint de rompre tout contact avec sa patrie (cf. arrêt du Tribunal fédéral 2A.381/2003 précité; voir aussi ATF 123 II 125 consid. 3).</w:t>
      </w:r>
    </w:p>
    <w:p>
      <w:r>
        <w:rPr>
          <w:b/>
        </w:rPr>
        <w:t>E. 5.2</w:t>
      </w:r>
    </w:p>
    <w:p>
      <w:r>
        <w:t>Certes, l'examen du dossier révèle que le recourant s'est toujours comporté correctement en Suisse et y a fait preuve de grandes facultés d'intégration professionnelle, si l'on se réfère aux déclarations écrites qui ont été produites à l'appui de ses requêtes. En outre, l'intéressé est autonome sur le plan financier. Ces éléments ne sauraient être pour autant décisifs. S'il n'est pas contesté que, depuis sa venue en Suisse, l'intéressé s'est créé un nouvel environnement dans lequel il s'est bien adapté, il ne s'est pas pour autant constitué avec ce pays des attaches à ce point profondes et durables qu'il ne puisse plus envisager un retour dans sa patrie. Le TAF relève qu'X._______ a vécu auparavant au Burundi les années essentielles de son existence considérées comme décisives pour la formation de la personnalité (cf. ATF 123 précité consid. 5b/aa). De plus, le recourant a conservé des attaches avec son pays d'origine, où réside sa mère. Dans ces circonstances, on ne saurait considérer que ce pays lui serait devenu à ce point étranger qu'il ne serait plus en mesure, après une période de réadaptation, d'y entamer une nouvelle vie sociale et professionnelle, d'autant que la formation et les connaissances acquises en Suisse, qui complètent la formation universitaire de biologiste acquise au Burundi entre 1987 et 1992 (cf. curriculum vitae produit à l'appui de la demande d'autorisation de séjour pour cas de rigueur du 28 janvier 1998), lui faciliteront sa recherche d'emploi, même si ce n'est pas dans le domaine de la pure recherche médicale.</w:t>
      </w:r>
    </w:p>
    <w:p>
      <w:r>
        <w:rPr>
          <w:b/>
        </w:rPr>
        <w:t>E. 5.3</w:t>
      </w:r>
    </w:p>
    <w:p>
      <w:r>
        <w:t>En ce qui concerne les relations familiales en Suisse dont fait état l'intéressé dans son recours, elles ne sont point de nature à justifier l'admission d'un cas personnel d'extrême gravité au sens de l'art. 13 let. f OLE. Indépendamment du fait que l'art. 8 de la Convention du 4 novembre 1950 de sauvegarde des droits de l'homme et des libertés fondamentales (CEDH, RS 0.101) qui consacre le respect de la vie privée et familiale ne peut être directement violé dans le cadre d'une procédure d'assujettissement aux mesures de limitation puisque la décision qui est prise ne porte pas sur le droit de séjourner en Suisse (cf. ATAF précité consid. 5.2 et réf. citées; voir également arrêt du Tribunal fédéral 2A.76/2007 du 12 juin 2007 consid. 5.1), X._______ ne saurait se prévaloir de cette disposition conventionnelle à l'égard de ses soeurs résidant en Suisse. En effet, l'art. 8 CEDH vise à protéger principalement les relations existant au sein de la famille au sens étroit (famille nucléaire), et plus particulièrement "entre époux" et "entre parents et enfants mineurs" vivant en ménage commun (cf. ATAF précité consid. 5.3; voir aussi ATF 129 II 11 consid. 2 et réf. citées). Il en va de même en ce qui concerne la relation sentimentale que l'intéressé a nouée depuis plusieurs années avec une ressortissante suisse. Sous réserve de circonstances particulières telles que le mariage sérieusement voulu et imminent, les fiançailles ou le concubinage ne permettent en effet pas, selon la jurisprudence, d'invoquer le respect de la vie privée et familiale garanti par l'art. 8 CEDH pour s'opposer à un éventuel départ du pays et obtenir une autorisation de séjour (cf. notamment arrêts du Tribunal fédéral 2C_300/2008 du 17 juin 2008 consid. 4.2, 2A.205/2006 du 1er juin 2006 consid. 3.2). Or, dans le cas particulier, le recourant n'a pas allégué que des démarches avaient déjà été entreprises en ce sens, aucune date de mariage n'ayant du reste encore été fixée. Il suit de là que l'argumentation développée par X._______ sur l'importance de ses attaches familiales en Suisse n'est point décisive.</w:t>
      </w:r>
    </w:p>
    <w:p>
      <w:r>
        <w:rPr>
          <w:b/>
        </w:rPr>
        <w:t>E. 6</w:t>
      </w:r>
    </w:p>
    <w:p>
      <w:r>
        <w:t>Si l'intéressé devait retourner au Burundi, il se heurterait assurément à de grandes difficultés de réintégration, notamment professionnelles, mais il n'établit pas qu'elles seraient plus graves pour lui que pour n'importe lequel de ses concitoyens qui se trouverait dans sa situation, appelé à quitter la Suisse au terme de son séjour. En particulier, ni son âge actuel, ni l'éloignement de ses anciennes connaissances au Burundi ne constituent des circonstances si singulières que le recourant serait placé dans un cas de rigueur. Il sied du reste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ATAF précité consid. 7.6; voir également ATF 123 précité consid. 5b/dd]), ce qui n'est pas le cas en l'espèce. Les éventuelles difficultés auxquelles X._______ pourrait être confronté pour retrouver un poste de travail en lien avec ses activités de chercheur ne sauraient en particulier constituer une situation rigoureuse au sens de la jurisprudence précitée, dans la mesure où l'intéressé est au bénéfice d'une formation de biologiste pluridisciplinaire (microbiologie et biochimie). En particulier, ni l'âge actuel du recourant, ni la durée de son séjour en Suisse, ni les inconvénients d'ordre social qu'il pourrait rencontrer dans son pays d'origine ne constituent des circonstances si singulières que l'intéressé serait placé dans un cas de détresse justifiant l'octroi d'une exception aux mesures de limitation au sens de l'art. 13 let. f OLE.</w:t>
      </w:r>
    </w:p>
    <w:p>
      <w:r>
        <w:rPr>
          <w:b/>
        </w:rPr>
        <w:t>E. 7</w:t>
      </w:r>
    </w:p>
    <w:p>
      <w:r>
        <w:t>X._______ fait également part de ses craintes quant à un éventuel retour dans son pays d'origine où subsiste une grande insécurité (cf. notamment p. 4 ch. 3 du mémoire de recours du 10 octobre 2005). Un tel argument ne lui est cependant d'aucun secours dans le cadre de la présente procédure. Selon la jurisprudence, l'exemption des mesures de limitation au sens de l'art. 13 let. f OLE n'est pas destinée à permettre à un étranger de séjourner en Suisse pour des motifs liés à la protection de sa personne en raison d'une situation de guerre, d'abus des autorités étatiques ou d'actes de persécution dirigés contre lui. De tels motifs relèvent en effet de la procédure d'asile ou doivent être examinés dans le cadre de l'examen de l'exigibilité de l'exécution d'une décision de renvoi entrée en force (cf. ATAF précité consid. 7.5 in fine; ATF 123 précité consid. 3 et 5b/dd et réf. citées; voir également arrêt du Tribunal fédéral 2A.340/2001 du 13 novembre 2001 consid. 4c). Au demeurant, X._______ n'a nullement démontré qu'il serait, en cas de retour au Burundi, contraint de s'établir en un lieu où, pour des raisons qui lui seraient propres, il se trouverait dans l'impossibilité de mener une existence conforme à la dignité humaine.</w:t>
      </w:r>
    </w:p>
    <w:p>
      <w:r>
        <w:rPr>
          <w:b/>
        </w:rPr>
        <w:t>E. 8</w:t>
      </w:r>
    </w:p>
    <w:p>
      <w:r>
        <w:t>Par ailleurs, le recourant insiste sur le fait que la formation et les qualifications qu'il a acquises en Suisse font désormais de lui un brillant intellectuel dont il serait regrettable de se priver et pour lequel les institutions helvétiques ont beaucoup investi. Or, c'est le lieu ici de rappeler que l'expérience qu'X._______ a accumulée par le biais de ses recherches au sein d'un établissement hospitalier suisse ne serait pas perdue pour lui s'il devait regagner le Burundi, l'intéressé étant en mesure d'en faire également bénéficier son pays, conformément au but visé précisément par l'autorisation de séjour pour études qui lui a été délivrée par les autorités helvétiques (cf. consid. 5.1 supra et réf. citées). Au demeurant, il sied de relever que le critère de l'intégration professionnelle n'est pas l'unique élément que l'autorité prend en considération pour juger si l'étranger se trouve dans une situation de détresse personnelle (cf. consid. 5 ci-dessus [cf. en ce sens arrêt du Tribunal fédéral 2A.45/2007 du 17 avril 2007 consid. 7]).</w:t>
      </w:r>
    </w:p>
    <w:p>
      <w:r>
        <w:rPr>
          <w:b/>
        </w:rPr>
        <w:t>E. 9</w:t>
      </w:r>
    </w:p>
    <w:p>
      <w:r>
        <w:t>Le recourant se plaint enfin d'une inégalité de traitement par rapport à sa soeur qui a suivi une même formation universitaire en Suisse, dans des circonstances identiques à celles qui ont entouré son séjour en ce pays, et qui a pourtant été exemptée des mesures de limitation en application de l'art. 13 let. f OLE.</w:t>
      </w:r>
    </w:p>
    <w:p>
      <w:r>
        <w:rPr>
          <w:b/>
        </w:rPr>
        <w:t>E. 9.1</w:t>
      </w:r>
    </w:p>
    <w:p>
      <w:r>
        <w:t>Le principe de l'égalité de traitement, consacré à l'art. 8 al. 1 de la Constitution fédérale du 18 avril 1999 (Cst., RS 101) commande que le juge ou l'autorité traite de la même manière des situations semblables et de manière différente des situations dissemblables (ATF 134 I 23 consid. 9.1, 131 I 394 consid. 4.2; voir également arrêt du Tribunal fédéral 8C_48/2008 du 16 mai 2008 consid. 5 et réf. citées). Toutefois, selon la jurisprudence, le principe de la légalité de l'activité administrative prévaut sur celui de l'égalité de traitement. Par conséquent, le justifiable ne peut généralement pas invoquer 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(cf. ATF 134 V 34 consid. 9, 131 V 9 consid. 3.7, 127 I 1 consid. 3a; voir également arrêt du Tribunal fédéral 2C_72/2008 du 21 mai 2008 consid. 6.2 et réf. citées).</w:t>
      </w:r>
    </w:p>
    <w:p>
      <w:r>
        <w:rPr>
          <w:b/>
        </w:rPr>
        <w:t>E. 9.2</w:t>
      </w:r>
    </w:p>
    <w:p>
      <w:r>
        <w:t>Dans sa réponse au recours, l'ODM s'est déterminé sur le cas de la soeur d'X._______, en soulignant que l'autorisation de séjour pour études octroyée à la prénommée avait été renouvelée chaque année par les autorités cantonales dans leur propre compétence, alors que le recourant avait notamment engagé une procédure de recours pendant le déroulement de ses études. Même s'il l'on considère que la distinction ainsi évoquée par l'ODM n'est pas suffisante pour justifier un traitement différent de ces deux dossiers en raison d'analogies dans les parcours personnels et professionnels des intéressés, X._______ ne saurait en tirer argument pour se prétendre victime d'une inégalité de traitement au sens de l'art. 8 al. 1 Cst. puisqu'il a été établi que la loi a été correctement appliquée à son cas. La décision prise à l'endroit de sa soeur apparaît comme un cas isolé et ne permet pas de conclure que l'ODM entend persévérer dans une pratique qui serait contraire à la loi. A supposer qu'une inégalité de traitement ait effectivement été commise au détriment du recourant, celui-ci ne pourrait en tirer pour autant aucun avantage. Il s'agit ici d'un domaine où il est en effet très difficile de faire des comparaisons, les particularités du cas d'espèce étant déterminantes dans l'appréciation d'un éventuel cas de rigueur (cf. notamment arrêt du Tribunal fédéral 2A.305/2006 du 2 août 2006 consid. 5.3). Cela étant, le TAF observe que le cas du recourant a fait l'objet d'une analyse détaillée, de laquelle il est ressorti qu'il ne remplit pas les conditions d'une exception aux mesures de limitation. C'est donc en vain qu'il invoque une violation du principe de l'égalité de traitement.</w:t>
      </w:r>
    </w:p>
    <w:p>
      <w:r>
        <w:rPr>
          <w:b/>
        </w:rPr>
        <w:t>E. 10</w:t>
      </w:r>
    </w:p>
    <w:p>
      <w:r>
        <w:t>Dès lors, l'examen de l'ensemble des éléments de la cause amène le TAF à la conclusion que le recourant ne se trouve pas dans une situation d'extrême gravité au sens de l'art. 13 let. f OLE et que c'est à bon droit que l'autorité inférieure a écarté sa requête (cf. à propos d'un cursus universitaire similaire l'arrêt du Tribunal administratif fédéral C-8252/2007 du 16 janvier 2009).</w:t>
      </w:r>
    </w:p>
    <w:p>
      <w:r>
        <w:rPr>
          <w:b/>
        </w:rPr>
        <w:t>E. 11</w:t>
      </w:r>
    </w:p>
    <w:p>
      <w:r>
        <w:t>Enfin, dans la mesure où le dossier est complet et l'état de fait pertinent suffisamment établi, le TAF peut se dispenser de procéder à des mesures d'instruction complémentaires (telle qu'une audition personnelle du recourant [cf. requête formulée en ce sens dans le mémoire du 10 octobre 2005]) dans le cadre de la présente cause (cf. ATF 134 I 140 consid. 5.3, 131 I 153 consid. 3, 130 II 425 consid. 2.1 et jurisprudence citée). Au demeurant, le droit d'être entendu découlant de l'art. 29 al. 2 Cst. ne comprend pas le droit d'être entendu oralement (cf. ATF 134 précité; 130 II 425 précité et jurisprudence mentionnée).</w:t>
      </w:r>
    </w:p>
    <w:p>
      <w:r>
        <w:rPr>
          <w:b/>
        </w:rPr>
        <w:t>E. 12</w:t>
      </w:r>
    </w:p>
    <w:p>
      <w:r>
        <w:t>Il ressort de ce qui précède que, par sa décision du 20 septembre 2005, l'ODM n'a pas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