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C-2756/2008 vom 9. Februar 2010</w:t>
      </w:r>
    </w:p>
    <w:p>
      <w:r>
        <w:t>Bundesverwaltungsgericht, 2010-02-09, DE</w:t>
      </w:r>
    </w:p>
    <w:p>
      <w:r>
        <w:rPr>
          <w:b/>
        </w:rPr>
        <w:t xml:space="preserve">Quelle: </w:t>
      </w:r>
      <w:r>
        <w:t>https://mcp.opencaselaw.ch/entscheid/bvger_C-2756_2008</w:t>
      </w:r>
    </w:p>
    <w:p>
      <w:r>
        <w:t>FR: TAF C-2756/2008 du 9 février 2010</w:t>
      </w:r>
    </w:p>
    <w:p>
      <w:r>
        <w:t>IT: TAF C-2756/2008 del 9 febbraio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Aufgrund von Art. 3 Bst. dbis des Bundesgesetzes über das Verwaltungsverfahren vom 20. Dezember 1968 (VwVG, SR 172.021) findet das VwVG keine Anwendung in Sozialversicherungssachen, soweit das Bundesgesetz über den Allgemeinen Teil des Sozialversicherungsrechts vom 6. Oktober 2000 (ATSG, SR 830.1) anwendbar ist. Gemäss Art. 1 Abs. 1 IVG sind die Bestimmungen des ATSG auf die Invalidenversicherung (Art. 1a-26bis und 28-70 IVG) anwendbar,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Gemäss Angaben des Beschwerdeführers wurde ihm die angefochtene Verfügung vom 6. März 2008 am 13. März 2008 eröffnet. Die Beweislast für den Beginn der Frist liegt bei der eröffnenden Behörde (ULRICH HÄFELIN/GEORG MÜLLER/FELIX UHLMANN, Allgemeines Verwaltungsrecht, 5. Aufl., Zürich/Basel/Genf 2006, Rz. 1651). Da die IVSTA das geltend gemachte Eröffnungsdatum nicht bestreitet und auch kein Zustellungsnachweis vorliegt, ist demnach zu Gunsten des Beschwerdeführers davon auszugehen, dass die 30-tägige Beschwerdefrist unter Berücksichtigung des Fristenstillstandes während der Gerichtsferien (Art. 38 Abs. 4 ATSG und Art. 22a Abs. 1 VwVG) am 28. April 2008 abgelaufen ist (Art. 38 ATSG). Die Beschwerde erfolgte somit fristgerecht (Art. 60 ATSG).</w:t>
      </w:r>
    </w:p>
    <w:p>
      <w:r>
        <w:rPr>
          <w:b/>
        </w:rPr>
        <w:t>E. 1.5</w:t>
      </w:r>
    </w:p>
    <w:p>
      <w:r>
        <w:t>Da die Beschwerde im Übrigen formgerecht (Art. 52 VwVG) eingereicht und der Kostenvorschuss fristgerecht geleistet wurde, ist darauf einzutreten.</w:t>
      </w:r>
    </w:p>
    <w:p>
      <w:r>
        <w:rPr>
          <w:b/>
        </w:rPr>
        <w:t>E. 2</w:t>
      </w:r>
    </w:p>
    <w:p>
      <w:r>
        <w:t>Vorab ist zu prüfen, welche Rechtsnormen im vorliegenden Verfahren zur Anwendung gelangen.</w:t>
      </w:r>
    </w:p>
    <w:p>
      <w:r>
        <w:rPr>
          <w:b/>
        </w:rPr>
        <w:t>E. 2.1</w:t>
      </w:r>
    </w:p>
    <w:p>
      <w:r>
        <w:t>Das Verfahren vor dem Bundesverwaltungsgericht richtet sich im Wesentlichen nach den Vorschriften des VGG, des VwVG (Art. 37 VGG) sowie des ATSG. Dabei finden nach den allgemeinen intertemporalrechtlichen Regeln diejenigen Rechtssätze Anwendung,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6. März 2008) eingetretenen Sachverhalt ab (BGE 129 V 1 E. 1.2 mit Hinweisen). Tatsachen, die jenen Sachverhalt seither verändert haben, sollen im Normalfall Gegenstand einer neuen Verwaltungsverfügung sein (BGE 121 V 362 E. 1b). Nachfolgend zu würdigen ist im vorliegenden Verfahren jedoch nebst den ärztlichen Berichten, welche bis zum Erlass der angefochtenen Verfügung vom 6. März 2008 verfasst wurden, auch der vom Beschwerdeführer im vorliegenden Verfahren eingereichte Bericht von Dr. med. E._______ vom 10. April 2008, da dieses medizinische Dokument mit dem Streitgegenstand in engem Sachzusammenhang steht und geeignet ist, die Beurteilung im Verfügungszeitpunkt zu beeinflussen (vgl. BGE 116 V 80 E. 6b; ZAK 1989 S. 111 E. 3b mit Hinweisen).</w:t>
      </w:r>
    </w:p>
    <w:p>
      <w:r>
        <w:rPr>
          <w:b/>
        </w:rPr>
        <w:t>E. 2.2</w:t>
      </w:r>
    </w:p>
    <w:p>
      <w:r>
        <w:t>Der Beschwerdeführer ist französischer Staatsangehöriger mit Wohnsitz in Frankreich,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des FZA).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schweizerischem Recht (BGE 130 V 253 E. 2.4). Gemäss Art. 40 der Verordnung Nr. 574/72 hat der Träger eines Mitgliedstaates aber bei der Bemessung des Grades der Erwerbsminderung die von den Trägern der anderen Staaten erhaltenen ärztlichen Unterlagen und Berichte sowie Auskünfte der Verwaltung zu berücksichtigen, soweit sie rechtsgenüglich ins Verfahren eingebracht werden (vgl. Art. 32 VwVG). Jeder Träger behält jedoch insbesondere die Möglichkeit, durch einen Arzt oder eine Ärztin seiner Wahl die antragstellende Person untersuchen zu lassen.</w:t>
      </w:r>
    </w:p>
    <w:p>
      <w:r>
        <w:rPr>
          <w:b/>
        </w:rPr>
        <w:t>E. 2.3</w:t>
      </w:r>
    </w:p>
    <w:p>
      <w:r>
        <w:t>Für das vorliegende Verfahren ist deshalb das per 1. Januar 2003 in Kraft getretene ATSG anwendbar. Die darin enthaltenen Formulierungen der Arbeitsunfähigkeit, der Erwerbsunfähigkeit, der Invalidität und der Einkommensvergleichsmethode entsprechen ohnehin den bisherigen, von der Rechtsprechung dazu entwickelten Begriffen in der IV. Demzufolge beanspruchen die diesbezüglich schon herausgebildeten Grundsätze auch unter der Herrschaft des ATSG weiterhin Geltung (BGE 130 V 343). Bei den materiellen Bestimmungen des IVG und der Verordnung über die Invalidenversicherung vom 17. Januar 1961 (IVV, SR 831.201) ist auf die Fassung gemäss den am 1. Januar 2004 in Kraft getretenen Änderungen (4. IV-Revision; AS 2003 3837) abzustellen. Soweit ein Rentenanspruch ab dem 1. Januar 2008 zu prüfen ist, sind weiter die mit der 5. IV-Revision zu diesem Zeitpunkt in Kraft getretenen Gesetzesänderungen zu beachten (AS 2007 5129).</w:t>
      </w:r>
    </w:p>
    <w:p>
      <w:r>
        <w:rPr>
          <w:b/>
        </w:rPr>
        <w:t>E. 3</w:t>
      </w:r>
    </w:p>
    <w:p>
      <w:r>
        <w:t>Gemäss Art. 40 Abs. 2 IVV ist bei Grenzgängern die IV-Stelle, in deren Tätigkeitsgebiet der Grenzgänger eine Erwerbstätigkeit ausübt,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Vorliegend war die IV-Stelle Basel-Stadt demnach für die Entgegennahme und Prüfung der Anmeldung zuständig und die Verfügung vom 6. März 2008 wurde zu Recht von der IVSTA erlassen.</w:t>
      </w:r>
    </w:p>
    <w:p>
      <w:r>
        <w:rPr>
          <w:b/>
        </w:rPr>
        <w:t>E. 4.1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ordentliche Rente haben gemäss Art. 36 Abs. 1 IVG in der bis 31. Dezember 2007 gültig gewesenen Fassung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 24 Abs. 1 ATSG lediglich für die zwölf der Anmeldung vorangehenden Monate ausgerichtet (Art. 48 Abs. 2 IVG in der bis 31. Dezember 2007 gültig gewesenen Fassung).</w:t>
      </w:r>
    </w:p>
    <w:p>
      <w:r>
        <w:rPr>
          <w:b/>
        </w:rPr>
        <w:t>E. 4.3</w:t>
      </w:r>
    </w:p>
    <w:p>
      <w:r>
        <w:t>Anspruch auf eine ganze Invalidenrente besteht bei einem IV-Grad von mindestens 70%, auf eine Dreiviertelsrente bei mindestens 60%, auf eine halbe Rente bei mindestens 50% sowie auf eine Viertelsrente bei mindestens 40% (Art. 28 Abs. 1 IVG [4. IV-Revision] und Art. 28 Abs. 2 IVG [5. IV-Revision]). Gemäss Art. 28 Abs. 1ter IVG (in den seit 1. Januar 2003 bis zum 31. Dezember 2007 gültig gewesenen Fassungen) beziehungsweise Art. 29 Abs. 4 IVG (in der seit 1. Januar 2008 gültigen Fassung [5. IV-Revision])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Diesen Personen wird bei einem Invaliditätsgrad ab 40% eine Rente ausgerichtet, wenn sie in einem Mitgliedstaat der Europäischen Gemeinschaft Wohnsitz haben (BGE 130 V 253 E. 2.3 und 3.1), was vorliegend der Fall ist. Die einschlägige Bestimmung der seit 1. Januar 2008 gültigen Fassung (Art. 29 Abs. 4 IVG [5. IV-Revision]) wurde zwar neu formuliert, hat aber inhaltlich keine Änderung erfahren, weshalb die hierzu entwickelte Rechtsprechung übernommen und weitergeführt werden kann. Der Rentenanspruch nach Artikel 28 entsteht frühestens in dem Zeitpunkt, in dem der Versicherte mindestens zu 40% bleibend erwerbsunfähig (Art. 7 ATSG) geworden ist (Art. 29 Abs. 1 lit. a IVG [4. IV-Revision]) oder während eines Jahres ohne wesentlichen Unterbruch durchschnittlich mindestens zu 40% arbeitsunfähig (Art. 6 ATSG) gewesen war (Art. 29 Abs. 1 lit. b IVG [4. IV-Revision]). 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 c IVG [5. IV-Revision]).</w:t>
      </w:r>
    </w:p>
    <w:p>
      <w:r>
        <w:rPr>
          <w:b/>
        </w:rPr>
        <w:t>E. 4.4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 genanntes Invalideneinkommen), in Beziehung gesetzt zum Erwerbseinkommen, das sie erzielen könnte, wenn sie nicht invalid geworden wäre (so 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 genannte Verweisungstätigkeit hat sich der Versicherte anrechnen zu lassen (leidensangepasste Verweisungstätigkeit; ZAK 1986 S. 204 f.).</w:t>
      </w:r>
    </w:p>
    <w:p>
      <w:r>
        <w:rPr>
          <w:b/>
        </w:rPr>
        <w:t>E. 4.5</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5</w:t>
      </w:r>
    </w:p>
    <w:p>
      <w:r>
        <w:t>Vorliegend ist zu prüfen, ob und gegebenenfalls seit wann und in welchem Umfang der Beschwerdeführer Anspruch auf eine Invalidenrente hat.</w:t>
      </w:r>
    </w:p>
    <w:p>
      <w:r>
        <w:rPr>
          <w:b/>
        </w:rPr>
        <w:t>E. 5.1</w:t>
      </w:r>
    </w:p>
    <w:p>
      <w:r>
        <w:t>Gemäss Bescheinigung der X._______ AG war der Beschwerdeführer in seiner bisherigen Tätigkeit als Tankrevisor seit dem 4. Mai 2005 krankheitshalber abwesend (act. 9). Der Beginn der einjährigen Wartezeit im Sinne von Art. 29 Abs. 1 Bst. b IVG (4. IV-Revision) beziehungsweise Art. 28 Abs. 1 Bst. b IVG (5. IV-Revision) ist demnach auf den 4. Mai 2005 - also mit der 100%-igen Krankschreibung durch die behandelnden Ärzte (act. 8 und 12) - festzusetzen. Ein allfälliger Rentenanspruch entsteht somit frühestens am 1. Mai 2006 (vgl. E. 4.3 hiervor).</w:t>
      </w:r>
    </w:p>
    <w:p>
      <w:r>
        <w:rPr>
          <w:b/>
        </w:rPr>
        <w:t>E. 5.2.1</w:t>
      </w:r>
    </w:p>
    <w:p>
      <w:r>
        <w:t>Gemäss den aktenkundigen medizinischen Unterlagen leidet der Beschwerdeführer im Wesentlichen an einer koronaren 3-Ast-Erkrankung mit Status nach instabiler Angina pectoris, mehreren Koronarographien und PTCA/Stents sowie vierfacher aortokoronarer Bypassoperation.</w:t>
      </w:r>
    </w:p>
    <w:p>
      <w:r>
        <w:rPr>
          <w:b/>
        </w:rPr>
        <w:t>E. 5.2.2</w:t>
      </w:r>
    </w:p>
    <w:p>
      <w:r>
        <w:t>In seinem Gutachten vom 1. Juni 2006 kam Dr. med. B._______ zum Schluss, dass der Beschwerdeführer in seiner bisherigen Tätigkeit aktuell zu 50% arbeitsunfähig sei, während er Verweisungstätigkeiten noch zu 100% ausüben könne. Gestützt auf dieses Gutachten sowie die allgemein-internistische Untersuchung vom 5. Juli 2006 führte Dr. med. C._______ in seinem Gutachten vom 12. Juli 2006 aus, dass der Beschwerdeführer von Mai 2005 bis Mai 2006 in sämtlichen Tätigkeiten zu 100% arbeitsunfähig sei, während er seit Juni 2006 in der bisherigen Tätigkeit noch zu 50% und in Verweisungstätigkeiten zu 100% arbeitsfähig sei. Am 8. Juni 2007 teilte Dr. med. B._______ in seinem kardiologischem Gutachten mit, dass der Beschwerdeführer in seiner jetzigen als leicht einzustufenden Arbeit aus kardiologischer Sicht zu 80% arbeitsfähig sei. Zur Arbeitsfähigkeit in der bisherigen Tätigkeit äusserte er sich nicht. Dr. med. C._______ und Dr. med. B._______ kamen in ihrem bidisziplinären Gutachten vom 19. Juni 2007 zum Schluss, dass im Vergleich zu ihrer Beurteilung vom Sommer 2006 keine Änderung der Situation eingetreten sei. Die ursprünglich ausgeübte Arbeit als Tankrevisor sei als schwer zu beurteilen, weshalb diesbezüglich "sicherlich" eine Einschränkung der Arbeitsfähigkeit bestehe. In der nun durchgeführten als leicht zu beurteilenden Tätigkeit bestehe aus kardiologischer und gesamtmedizinischer Sicht "nach wie vor" maximal eine Einschränkung von 20%.</w:t>
      </w:r>
    </w:p>
    <w:p>
      <w:r>
        <w:rPr>
          <w:b/>
        </w:rPr>
        <w:t>E. 5.2.3</w:t>
      </w:r>
    </w:p>
    <w:p>
      <w:r>
        <w:t>Die angefochtene Verfügung der IVSTA vom 6. März 2008 stützt sich im Wesentlichen auf das Gutachten von Dr. med. C._______ und Dr. med. B._______ vom 19. Juni 2007. Dieses beruht auf einer bidisziplinären Untersuchung des Beschwerdeführers durch das Z._______. Am 4. Juni 2007 fand eine kardiologische Untersuchung durch Dr. med. B._______ und am 9. Juni 2007 eine gesamtmedizinische Untersuchung durch Dr. med. C._______ statt (vgl. auch kardiologisches Untergutachten vom 8. Juni 2007; act. 39/9 ff.). Es sprechen keine konkreten Indizien gegen die Zuverlässigkeit des ausführlichen und nachvollziehbaren Gutachtens von Dr. med. C._______ und Dr. med. B._______. Es beruht auf allseitigen Untersuchungen, berücksichtigt die geklagten Beschwerden, erfolgte in Kenntnis der Vorakten (insbesondere medizinische Berichte und Anamnese) und leuchtet in der Beurteilung der medizinischen Diagnosen und der Auswirkungen auf die Erwerbsfähigkeit ein. Zwischen dem Gutachten vom 19. Juni 2007 und der Beurteilung von Dr. med. C._______ vom 12. Juli 2006 besteht zwar eine gewisse Unstimmigkeit bezüglich dem Ausmass der Restarbeitsfähigkeit in Verweisungstätigkeiten. Diese ist jedoch nicht geeignet, um die Glaubwürdigkeit des Gutachtens vom 19. Juni 2007 in Frage zu stellen, zumal vorliegend unbestritten ist, dass die Arbeitsfähigkeit in Verweisungstätigkeiten nicht 100% beträgt.</w:t>
      </w:r>
    </w:p>
    <w:p>
      <w:r>
        <w:rPr>
          <w:b/>
        </w:rPr>
        <w:t>E. 5.2.4</w:t>
      </w:r>
    </w:p>
    <w:p>
      <w:r>
        <w:t>Demgegenüber kommt Dr. med. E._______ in seinem vom Beschwerdeführer eingeholten Bericht vom 31. Januar 2007 zum Schluss, dass der Beschwerdeführer in seinem angestammten Beruf zu 70% arbeitsunfähig sei. Mit Schreiben vom 6. September 2007 führt Dr. med. E._______ ergänzend aus, dass diese Einschätzung der Restarbeitsfähigkeit auch für leichte Tätigkeiten gelte, insbesondere da beim Beschwerdeführer aufgrund der komplexen Koronarsituation mit bereits relativ kompliziertem Verlauf, der vielen Komplikationen und der Betablocker-Therapie ein hohes Schlafbedürfnis bestehe und er deshalb lange Erholungsphasen benötige. Nach erneuter kardiologischer Untersuchung des Beschwerdeführers am 9. April 2008 teilte Dr. med. E._______ in seinem Bericht vom 10. April 2008 mit, dass er aus kardialer Sicht weiterhin an der Arbeitsunfähigkeit von 70% "vor allem für schwere körperliche Arbeit" festhalte. Damit relativierte er seine Beurteilung vom 6. September 2007. Hinzu kommt, dass sich Dr. med. E._______ in seinen Beurteilungen weder mit den Gutachten von Dr. med. C._______ und Dr. med. B._______ noch mit anderen medizinischen Vorakten auseinandersetzte, was darauf schliessen lässt, dass jene nicht in Kenntnis sämtlicher Vorakten erfolgten. Ferner verkennt Dr. med. E._______, dass der Beschwerdeführer seit dem 1. Januar 2007 zu 50% in einer Verweisungstätigkeit arbeitet und somit in leichten Tätigkeiten nicht zu 70% arbeitsunfähig sein kann. Zudem ist es nicht nachvollziehbar, weshalb der Beschwerdeführer mit seiner koronaren Herzerkrankung in einer leichten, körperlich angepassten Tätigkeit in gleichem Umfang arbeitsunfähig sein soll, wie in einer körperlich schweren Tätigkeit. Demnach erfüllt die Beurteilung von Dr. med. E._______ die von der Rechtssprechung gestellten Anforderungen an ein medizinisches Gutachten nicht (vgl. E. 4.5 hiervor).</w:t>
      </w:r>
    </w:p>
    <w:p>
      <w:r>
        <w:rPr>
          <w:b/>
        </w:rPr>
        <w:t>E. 5.2.5</w:t>
      </w:r>
    </w:p>
    <w:p>
      <w:r>
        <w:t>Hinsichtlich der Beurteilung durch Dr. med. D._______ gemäss Formular E 213 ist schliesslich festzuhalten, dass dieser keinen Unterschied zwischen der Arbeitsfähigkeit in der angestammten Tätigkeit und in einer leidensadaptierten machte. Dass der Beschwerdeführer, wie von Dr. med. D._______ postuliert, auch in einer angepassten Tätigkeit keine Restarbeits- bzw. -erwerbsfähigkeit mehr aufweisen soll, wurde nicht rechtsgenüglich begründet und ist mit Blick auf die aktuell ausgeübte Verweisungstätigkeit auch nicht nachvollziehbar.</w:t>
      </w:r>
    </w:p>
    <w:p>
      <w:r>
        <w:rPr>
          <w:b/>
        </w:rPr>
        <w:t>E. 5.2.6</w:t>
      </w:r>
    </w:p>
    <w:p>
      <w:r>
        <w:t>Zusammenfassend ist demnach festzuhalten, dass auf die Beurteilung von Dr. med. C._______ und Dr. med. B._______ abzustellen ist.</w:t>
      </w:r>
    </w:p>
    <w:p>
      <w:r>
        <w:rPr>
          <w:b/>
        </w:rPr>
        <w:t>E. 5.2.7</w:t>
      </w:r>
    </w:p>
    <w:p>
      <w:r>
        <w:t>Gestützt auf das Gutachten vom 19. Juni 2007 kam die IVSTA in ihrer Verfügung vom 6. März 2008 zum Schluss, dass der Beschwerdeführer in der bisherigen Tätigkeit seit Mai 2005 zu 100% arbeitsunfähig sei, während eine angepasste Tätigkeit seit Mai 2005 zu 80% ausgeübt werden könne. Es ist nicht nachvollziehbar, weshalb die IVSTA den Beginn der Restarbeitsfähigkeit von 80% in Verweisungstätigkeiten auf Mai 2005 festsetzte, zumal Dr. med. C._______ in seinem Gutachten vom 12. Juli 2006 - welches Grundlage für das bidisziplinäre "Verlaufsgutachten" vom 19. Juni 2007 bildete - nachvollziehbar und schlüssig ausgeführt hat, dass der Beschwerdeführer von Mai 2005 bis Mai 2006 in sämtlichen Tätigkeiten zu 100% arbeitsunfähig gewesen sei.</w:t>
      </w:r>
    </w:p>
    <w:p>
      <w:r>
        <w:rPr>
          <w:b/>
        </w:rPr>
        <w:t>E. 5.2.8</w:t>
      </w:r>
    </w:p>
    <w:p>
      <w:r>
        <w:t>Es ist daher auf die ausführliche und nachvollziehbare bidisziplinäre Beurteilung von Dr. med. C._______ und Dr. med. B._______ vom 19. Juni 2007 in Verbindung mit der Beurteilung von Dr. med. C._______ vom 12. Juli 2006 abzustellen, wonach der Beschwerdeführer von Mai 2005 bis Mai 2006 in sämtlichen Tätigkeiten zu 100% und seit Juni 2006 in der bisherigen Tätigkeit zu 50% und in Verweisungstätigkeit zu 20% arbeitsunfähig sei.</w:t>
      </w:r>
    </w:p>
    <w:p>
      <w:r>
        <w:rPr>
          <w:b/>
        </w:rPr>
        <w:t>E. 5.3</w:t>
      </w:r>
    </w:p>
    <w:p>
      <w:r>
        <w:t>In Bezug auf den Einkommensvergleich macht der Beschwerdeführer geltend, dass dieser nicht korrekt durchgeführt worden sei. Bestritten wird insbesondere die Höhe des Invalideneinkommens und des leidensbedingten Abzugs.</w:t>
      </w:r>
    </w:p>
    <w:p>
      <w:r>
        <w:rPr>
          <w:b/>
        </w:rPr>
        <w:t>E. 5.3.1</w:t>
      </w:r>
    </w:p>
    <w:p>
      <w:r>
        <w:t>Nach der Rechtsprechung ist für die Bemessung des Valideneinkommens entscheidend, was die versicherte Person im massgebenden Zeitpunkt des frühestmöglichen Rentenbeginns, im vorliegenden Fall am 1. Mai 2006 (vgl. E. 5.1 hiervor), nach dem Beweisgrad der überwiegenden Wahrscheinlichkeit als Gesunde tatsächlich verdient hätte. Die Ermittlung des Valideneinkommens muss so konkret wie möglich erfolgen. Massgebend ist, was die versicherte Person aufgrund ihrer beruflichen Fähigkeiten und persönlichen Umstände sowie unter Berücksichtigung ihrer beruflichen Weiterentwicklung, soweit dafür hinreichend konkrete Anhaltspunkte bestehen, zu erwarten gehabt hätte. Da die bisherige Tätigkeit ohne Gesundheitsschaden erfahrungsgemäss fortgesetzt würde, ist in der Regel vom letzten vor Eintritt der Gesundheitsschädigung erzielten Lohn auszugehen. Das Gehalt ist, wenn nötig, der Teuerung und der realen Einkommensentwicklung anzupassen (Urteil des Bundesgerichts I 505/06 vom 16. Mai 2007 E. 2.1 mit Hinweisen).</w:t>
      </w:r>
    </w:p>
    <w:p>
      <w:r>
        <w:rPr>
          <w:b/>
        </w:rPr>
        <w:t>E. 5.3.2</w:t>
      </w:r>
    </w:p>
    <w:p>
      <w:r>
        <w:t>Hinsichtlich des Valideneinkommens hat die IVSTA daher zu Recht auf das gemäss Angaben des ehemaligen Arbeitgebers im Jahr 2004 zu erzielende Gehalt des Beschwerdeführers abgestellt (act. 9). In Anwendung des Grundsatzes, dass für den Einkommensvergleich die Verhältnisse im Zeitpunkt des Beginns des Rentenanspruchs massgebend sind, ist dieser Wert auf das Jahr 2006 zu indexieren. Das massgebliche Valideneinkommen beträgt somit Fr. 79'824.- (Angaben zur Lohnentwicklung: Bundesamt für Statistik, Schweizerischer Lohnindex aufgrund der Daten der Sammelstelle für die Statistik der Unfallversicherung [SSUV], Nominallohnindex, Männer, 1993-2001, T1.1.93_I, Abschnitt D [Verarbeitendes Gewerbe; Industrie]).</w:t>
      </w:r>
    </w:p>
    <w:p>
      <w:r>
        <w:rPr>
          <w:b/>
        </w:rPr>
        <w:t>E. 5.3.3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(BFS) periodisch herausgegebenen Lohnstrukturerhebungen (LSE) heranzuziehen (vgl. das Urteil des Bundesgerichts U 75/03 vom 12. Oktober 2006), allenfalls die Zahlen der Dokumentation über Arbeitsplätze (DAP; vgl. BGE 129 V 472 E. 4.2.1, 126 V 75 E. 3.b).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277 E. 4b; Urteil des Bundesgericht I 817/05 vom 5. Februar 2007 E. 8.1; Urteil des Bundesgericht U 262/02 vom 8. April 2003 E. 4.4).</w:t>
      </w:r>
    </w:p>
    <w:p>
      <w:r>
        <w:rPr>
          <w:b/>
        </w:rPr>
        <w:t>E. 5.3.4</w:t>
      </w:r>
    </w:p>
    <w:p>
      <w:r>
        <w:t>Nach der Rechtsprechung hat das nach Eintritt des Gesundheitsschadens tatsächlich erzielte Einkommen als Invalideneinkommen zu gelten, wenn kumulativ folgende Voraussetzungen erfüllt sind: Die versicherte Person muss eine Erwerbstätigkeit ausüben, bei der besonders stabile Arbeitsverhältnisse gegeben sind und anzunehmen ist, dass sie die ihr verbleibende Arbeitsfähigkeit in zumutbarer Weise voll ausschöpft sowie das Einkommen aus der Arbeitsleistung als angemessen und nicht als Soziallohn erscheint (BGE 129 V 472 E. 4.2.1 mit Hinweisen; Urteil des Bundesgerichts I 817/05 vom 5. Februar 2007, E. 8.2). Diese Voraussetzungen sind im vorliegenden Fall nicht erfüllt, denn der Beschwerdeführer schöpft seine Arbeitsfähigkeit mit einem halben Pensum zweifellos nicht aus. Das Invalideneinkommen bestimmt sich demnach nach den gesamtschweizerischen Tabellenlöhnen gemäss LSE 2006 (vgl. E. 5.3.1 hiervor). Da dem Beschwerdeführer ein breites Spektrum an Stellen aus dem Anforderungsniveau 4 zumutbar ist, ist das Invalideneinkommen (in vollschichtiger Verweisungstätigkeit) auf Fr. 59'197.- festzusetzen (vgl. LSE 2006, TA1, Anforderungsniveau 4, Männer, Zentralwert von Fr. 4'732.-, angepasst an die durchschnittliche Wochenarbeitszeit von 41.7 Stunden). Der Vollständigkeit halber anzumerken bleibt, dass selbst bei einem Invalideneinkommen basierend auf dem tatsächlich erzielten Einkommen des Beschwerdeführers ein Invaliditätsgrad von 50% resultieren würde, was - wie nachfolgend darzulegen ist - im Resultat dem vorliegenden Urteils entspricht (vgl. E. 5.3.6 hiernach).</w:t>
      </w:r>
    </w:p>
    <w:p>
      <w:r>
        <w:rPr>
          <w:b/>
        </w:rPr>
        <w:t>E. 5.3.5</w:t>
      </w:r>
    </w:p>
    <w:p>
      <w:r>
        <w:t>Ein Abzug von dem mittels Tabellen ermittelten Invalideneinkommen kann vorgenommen werden, wenn der Versicherte voraussichtlich infolge seiner leidensbedingten Einschränkung, seines Alters, seiner Herkunft, der geleisteten Dienstjahre, des Beschäftigungsgrades und des Umstands, dass er eine gänzlich neue Arbeit antreten muss, nicht das Lohnniveau einer gesunden Person am gleichen Arbeitsplatz erreichen dürfte (sog. leidensbedingter Abzug). Die Frage, ob und in welchem Ausmass ein solcher Abzug zu gewähren ist, hängt von den persönlichen und beruflichen Umständen des Versicherten im Zeitpunkt des Verfügungserlasses ab, wobei der Einfluss der erwähnten Kriterien auf das Invalideneinkommen nach pflichtgemässem Ermessen zu schätzen und der leidensbedingte Abzug auf maximal 25% zu begrenzen ist (BGE 126 V75 E. 5a). Die Gewährung des Abzuges als solche ist nicht zu beanstanden. Bei der Überprüfung des Ausmasses des Abzuges kann es sodann nicht darum gehen, dass die kontrollierende richterliche Behörde ihr Ermessen an die Stelle desjenigen der Vorinstanz setzt. Es geht bloss, aber immerhin, um die Frage, ob der überprüfende Entscheid, den die Behörde nach dem ihr zustehenden Ermessen im Einklang mit den allgemeinen Rechtsprinzipien in einem konkreten Fall getroffen hat, nicht zweckmässigerweise anders hätte ausfallen sollen. Das Sozialversicherungsgericht darf somit sein Ermessen nicht ohne triftigen Grund an die Stelle desjenigen der Verwaltung setzen; es muss sich somit auf Gegebenheiten abstützen können, welche seine abweichende Ermessensausübung als naheliegender erscheinen lassen (vgl. BGE 126 V 75 E. 6 mit Hinweisen). Die Festlegung des Ausmasses beschlägt demnach eine typische Ermessensfrage und kann gerichtlich nur korrigiert werden, wenn die Vorinstanz ihr diesbezügliches Ermessen rechtsfehlerhaft ausgeübt hat (vgl. BGE 132 V 393 E. 3.3). Vorliegend hat die IVSTA einen leidensbedingter Abzug von 10% vorgenommen. Zur Begründung führte die IV-Stelle Basel in ihrer Stellungnahme vom 31. Oktober 2008 aus, dass ein leidensbedingter Abzug von 10% angemessen sei, zumal der Beschwerdeführer in der derzeitigen Beschäftigung keine Lohneinbusse zu gewärtigen habe, welche sich aus mangelnden Dienstjahren, Alter oder Ausländerkategorie ergeben würden. Mit dieser Argumentation verkennt die IV-Stelle Basel beziehungsweise die IVSTA jedoch, dass die aktuelle Beschäftigung des Beschwerdeführer in einem (offenbar nicht zu erhöhenden) Pensum von 50% ausgeübt wird, während die Restarbeitsfähigkeit in Verweisungstätigkeiten jedoch 80% beträgt. Aufgrund der unzutreffenden Begründung betreffend Ausmass des leidensbedingten Abzugs hat die IVSTA ihr Ermessen rechtsfehlerhaft ausgeübt, weshalb die Höhe des leidensbedingten Abzuges im vorliegenden Beschwerdeverfahren neu festzusetzen ist. Unter Berücksichtigung der leidensbedingten Einschränkung, des Beschäftigungsgrades, und des Alters des Beschwerdeführers rechtfertigt sich vorliegend ein leidensbedingter Abzug von 15% (vgl. Urteil des Bundesgerichts I 870/05 vom 2. Mai 2007, E. 9). Das Invalideneinkommen beläuft sich demnach auf Fr. 40'254.-.</w:t>
      </w:r>
    </w:p>
    <w:p>
      <w:r>
        <w:rPr>
          <w:b/>
        </w:rPr>
        <w:t>E. 5.3.6</w:t>
      </w:r>
    </w:p>
    <w:p>
      <w:r>
        <w:t>Bei einer Arbeitsfähigkeit von 0% resultiert somit ein Invaliditätsgrad von 100%, was ab dem 1. Mai 2006 den Anspruch auf eine ganze Rente begründet (vgl. E. 5.1 und 5.2.9 hiervor). Demgegenüber beträgt der Invaliditätsgrad bei einer Arbeitsfähigkeit von 80% aufgerundet 50% (vgl. BGE 130 V 121 E. 3.2; [{79'824 - 40'254} x 100] : 79'824 = 49.57%), was den Anspruch auf eine halbe Invalidenrente begründet (vgl. E. 4.3 hiervor).</w:t>
      </w:r>
    </w:p>
    <w:p>
      <w:r>
        <w:rPr>
          <w:b/>
        </w:rPr>
        <w:t>E. 5.4</w:t>
      </w:r>
    </w:p>
    <w:p>
      <w:r>
        <w:t>Festzusetzen bleibt somit der Zeitpunkt, auf den die ab 1. Mai 2006 zu gewährende ganze Rente aufzuheben und eine halbe Rente zu gewähren ist. Nach der Rechtsprechung sind auch dann die Grundsätze zur Revision der Rente massgeblich, wenn - wie vorliegend - stufenweise über die Zusprechung einer Rente befunden wird (BGE 109 V 125 E. 4a, BGE 125 V 413 E. 2d). Gemäss Art. 88a Abs. 1 IVV ist bei einer Verbesserung der Erwerbsfähigkeit die anspruchsbeeinflussende Änderung für die Herabsetzung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Demnach ist die ab 1. Mai 2006 auszurichtende halbe Invalidenrente in Anwendung von Art. 88a Abs. 1 Satz 2 IVG per 1. September 2006 aufzuheben, da die Aufhebung ab dem ersten Tag des Monats erfolgt, in dem die Zeitspanne von drei Monaten abläuft (vorliegend 1. Juni 2006 bis 1. September 2006; vgl. Urs Müller, Die materiellen Voraussetzungen der Rentenrevision in der Invalidenversicherung, Freiburg, 2003, Rz. 789 S. 211).</w:t>
      </w:r>
    </w:p>
    <w:p>
      <w:r>
        <w:rPr>
          <w:b/>
        </w:rPr>
        <w:t>E. 5.5</w:t>
      </w:r>
    </w:p>
    <w:p>
      <w:r>
        <w:t>Der Beschwerdeführer hat somit von 1. Mai 2006 bis 31. August 2006 Anspruch auf eine ganze und ab dem 1. September 2006 auf eine halbe Invalidenrente. Die Beschwerde ist daher gutzuheissen und die angefochtene Verfügung vom 6. März 2008 aufzuheben. Dem Beschwerdeführer ist von 1. Mai 2006 bis 31. August 2006 eine ganze und ab dem 1. September 2006 eine halbe Invalidenrente zuzusprechen.</w:t>
      </w:r>
    </w:p>
    <w:p>
      <w:r>
        <w:rPr>
          <w:b/>
        </w:rPr>
        <w:t>E. 6</w:t>
      </w:r>
    </w:p>
    <w:p>
      <w:r>
        <w:t>Zu befinden bleibt noch über die Verfahrenskosten und eine allfällige Parteientschädigung.</w:t>
      </w:r>
    </w:p>
    <w:p>
      <w:r>
        <w:rPr>
          <w:b/>
        </w:rPr>
        <w:t>E. 6.1</w:t>
      </w:r>
    </w:p>
    <w:p>
      <w:r>
        <w:t>Bei diesem Ausgang des Verfahrens sind keine Verfahrenskosten zu erheben (Art. 63 Abs. 1 und 2 VwVG), so dass der geleistete Kostenvorschuss von Fr. 400.- dem Beschwerdeführer auf ein von ihm anzugebendes Konto zurückzuerstatten ist. Der Vorinstanz werden keine Verfahrenskosten auferlegt (Art. 63 Abs. 2 VwVG).</w:t>
      </w:r>
    </w:p>
    <w:p>
      <w:r>
        <w:rPr>
          <w:b/>
        </w:rPr>
        <w:t>E. 6.2</w:t>
      </w:r>
    </w:p>
    <w:p>
      <w:r>
        <w:t>Der anwaltlich vertretene Beschwerdeführer hat gemäss Art. 64 Abs. 1 VwVG in Verbindung mit Art. 7 ff. des Reglements vom 21. Februar 2008 über die Kosten und Entschädigungen vor dem Bundesverwaltungsgericht (VGKE, SR 173.320.2) Anspruch auf eine Parteientschädigung zu Lasten der Verwaltung. Diese wird unter Berücksichtigung des gebotenen und aktenkundigen Aufwands auf Fr. 2'000.-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