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C-2726/2012 vom 15. November 2012</w:t>
      </w:r>
    </w:p>
    <w:p>
      <w:r>
        <w:t>Bundesverwaltungsgericht, 2012-11-15, FR</w:t>
      </w:r>
    </w:p>
    <w:p>
      <w:r>
        <w:rPr>
          <w:b/>
        </w:rPr>
        <w:t xml:space="preserve">Quelle: </w:t>
      </w:r>
      <w:r>
        <w:t>https://mcp.opencaselaw.ch/entscheid/bvger_C-2726_2012</w:t>
      </w:r>
    </w:p>
    <w:p>
      <w:r>
        <w:t>FR: TAF C-2726/2012 du 15 novembre 2012</w:t>
      </w:r>
    </w:p>
    <w:p>
      <w:r>
        <w:t>IT: TAF C-2726/2012 del 15 novembre 2012</w:t>
      </w:r>
    </w:p>
    <w:p>
      <w:pPr>
        <w:pStyle w:val="Heading2"/>
      </w:pPr>
      <w:r>
        <w:t>Regeste</w:t>
      </w:r>
    </w:p>
    <w:p>
      <w:r>
        <w:t>Affiliation obligatoire à l'institution supplétive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en matière d'affiliation d'office selon l'art. 60 al. 2bis de la loi fédérale du 25 juin 1982 sur la prévoyance professionnelle vieillesse, survivants et invalidité (LPP, RS 831.40) peuvent être contestées devant le TAF conformément à l'art. 33 let. h LTAF.</w:t>
      </w:r>
    </w:p>
    <w:p>
      <w:r>
        <w:rPr>
          <w:b/>
        </w:rPr>
        <w:t>E. 1.2</w:t>
      </w:r>
    </w:p>
    <w:p>
      <w:r>
        <w:t>La procédure devant le TAF est régie par la PA, pour autant que la LTAF n'en dispose pas autrement (art. 37 LTAF).</w:t>
      </w:r>
    </w:p>
    <w:p>
      <w:r>
        <w:rPr>
          <w:b/>
        </w:rPr>
        <w:t>E. 1.3</w:t>
      </w:r>
    </w:p>
    <w:p>
      <w:r>
        <w:t>Le recourant a pris part à la procédure devant l'autorité inférieure, est spécialement touché par la décision attaquée et a un intérêt digne de protection à ce qu'elle soit annulée ou modifiée (art. 48 al. 1 PA). Partant, il a qualité pour recourir.</w:t>
      </w:r>
    </w:p>
    <w:p>
      <w:r>
        <w:rPr>
          <w:b/>
        </w:rPr>
        <w:t>E. 1.4</w:t>
      </w:r>
    </w:p>
    <w:p>
      <w:r>
        <w:t>Dans la mesure où le recours a été introduit dans le délai et la forme prescrits (art. 50 et 52 PA), l'avance de frais versée dans le délai imparti, il est entré en matière sur le fond du recours.</w:t>
      </w:r>
    </w:p>
    <w:p>
      <w:r>
        <w:rPr>
          <w:b/>
        </w:rPr>
        <w:t>E. 2.1</w:t>
      </w:r>
    </w:p>
    <w:p>
      <w:r>
        <w:t>Conformément à l'art. 58 al. 1 PA jusqu'à l'envoi de sa réponse à l'autorité de recours, l'assureur peut reconsidérer une décision contre laquelle un recours a été formé. La décision prise pendente lite conformément à cette disposition ne met toutefois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(art. 58 al. 2 PA; ATF 113 V 237, ATF 107 V 250; arrêt du Tribunal fédéral I 278/02 du 24 juin 2002 consid. 2).</w:t>
      </w:r>
    </w:p>
    <w:p>
      <w:r>
        <w:rPr>
          <w:b/>
        </w:rPr>
        <w:t>E. 2.2</w:t>
      </w:r>
    </w:p>
    <w:p>
      <w:r>
        <w:t>En l'espèce la nouvelle décision a annulé l'affiliation d'office de l'employeur à l'Institution supplétive mais non les frais liés à l'affiliation. Le recours subsiste donc pour les frais requis, lesquels figurent d'ailleurs dans la nouvelle décision aux côtés de ceux concernant la reconsidération de la décision d'affiliation dont il sera également question infra.</w:t>
      </w:r>
    </w:p>
    <w:p>
      <w:r>
        <w:rPr>
          <w:b/>
        </w:rPr>
        <w:t>E. 3.1</w:t>
      </w:r>
    </w:p>
    <w:p>
      <w:r>
        <w:t>Sont soumis à l'assurance obligatoire les salariés qui ont plus de 17 ans et reçoivent d'un même employeur un salaire annuel supérieur au salaire annuel minimal seuil fixé par la législation (art. 2 al. 1 LPP en relation avec l'art. 5 de l'ordonnance du 18 avril 1984 sur la prévoyance professionnelle vieillesse, survivants et invalidité [OPP2, RS 831.441.1]) et qui sont aussi assurés à l'AVS (art. 5 al. 1 LPP).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w:t>
      </w:r>
    </w:p>
    <w:p>
      <w:r>
        <w:rPr>
          <w:b/>
        </w:rPr>
        <w:t>E. 3.2</w:t>
      </w:r>
    </w:p>
    <w:p>
      <w:r>
        <w:t>Le salaire annuel minimal seuil était en 2009/2010 de 20'520.- francs (art. 5 OPP 2; RO 2008 4725). La partie du salaire annuel ou annualisé comprise entre 23'940.- et 82'080.- francs, dénommée salaire coordonné, était obligatoirement assurée (art. 8 al. 1 LPP en vigueur depuis le 1er janvier 2009). Si le salaire coordonné n'atteignait pas en 2009/2010 le montant de 3'420.- francs, il était augmenté à ce montant (art. 8 al. 2 LPP). S'agissant des salaires entre 20'520.- et 23'940.- francs, le salaire assuré se montait également à 3'420.- francs vu le seuil d'entrée fixé à 20'520.- francs et la disposition précitée fixant le salaire coordonné minimal à 3'420.- francs. Les montants précités ont été relevés au 1er janvier 2011 (RO 2010 4587). Il appert du dossier une obligation de l'employeur d'être affilié à une institution de prévoyance professionnelle.</w:t>
      </w:r>
    </w:p>
    <w:p>
      <w:r>
        <w:rPr>
          <w:b/>
        </w:rPr>
        <w:t>E. 3.3</w:t>
      </w:r>
    </w:p>
    <w:p>
      <w:r>
        <w:t>Selon l'art. 11 al. 1 LPP, tout employeur occupant des salariés soumis à l'assurance obligatoire doit être affilié à une institution de prévoyance inscrite dans le registre de la prévoyance professionnelle. Si l'employeur n'est pas encore affilié à une institution de prévoyance, il en choisira une après entente avec son personnel, ou, si elle existe, avec la représentation des travailleurs (art. 11 al. 2 LPP). L'affiliation a lieu avec effet rétroactif (art. 11 al. 3 LPP).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(art. 60 LPP) pour affiliation rétroactive (art. 11 al. 6 LPP). Selon l'art. 11 al. 7, 1ère phrase, LPP l'Institution supplétive et la caisse de compensation de l'AVS facturent à l'employeur retardataire les frais administratifs qu'il a occasionnés.</w:t>
      </w:r>
    </w:p>
    <w:p>
      <w:r>
        <w:rPr>
          <w:b/>
        </w:rPr>
        <w:t>E. 4.1</w:t>
      </w:r>
    </w:p>
    <w:p>
      <w:r>
        <w:t>En l'espèce l'employeur a été sommé en date du 10 octobre 2011 par la Caisse cantonale neuchâteloise de produire dans le délai de 60 jours la preuve d'une affiliation à une institution de prévoyance professionnelle eu égard à sa qualité d'employeur occupant des salariés soumis à l'assurance obligatoire en matière de prévoyance professionnelle. N'ayant pas donné suite à cette demande la Caisse de compensation l'a annoncé à l'Institution supplétive qui l'a affilié d'office avec effet rétroactif au 1er février 2010 par décision du 25 avril 2012 mettant à charge de l'employeur des frais de décision d'affiliation d'office par 450.- francs et des frais pour affiliation d'office de 375.- francs, soit au total 825.- francs. A la décision était jointes les "Conditions d'affiliation en cas d'affiliations d'office conformément à l'art. 11 LPP ou à l'art. 12 LPP" lesquelles prévoient expressément les montants requis. L'Institution supplétive a le 25 avril 2012 rendu une décision en conformité de la législation, l'employeur n'ayant à cette date pas produit d'attestation d'affiliation à une institution de prévoyance. En effet, l'attestation d'affiliation produite, datée du 10 mai 2012, ne l'a été qu'accompagnée du recours du 18 mai 2012. Il s'ensuit que le montant de 825.- francs requis par la décision attaquée était justifié au moment de son prononcé le 25 avril 2012. Il reste à examiner si l'autorité inférieure avait le droit de percevoir un montant de 450.- francs pour les frais liés à la décision du 15 juin 2012.</w:t>
      </w:r>
    </w:p>
    <w:p>
      <w:r>
        <w:rPr>
          <w:b/>
        </w:rPr>
        <w:t>E. 4.2.1</w:t>
      </w:r>
    </w:p>
    <w:p>
      <w:r>
        <w:t>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arrêt du Tribunal fédéral 9C_678/2011 du 4 janvier 2012 consid. 3.3).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(Fritz Gygi, Bundesverwaltungsrecht, 2e éd., 1983, p. 43) et les droits procéduraux des parties doivent être respectés (Ulrich Meyer / Isabel von Zwehl, L'objet du litige en procédure de droit administratif fédéral, in Benoît Bovay / Son Nguyen Minh [éd.], Mélanges Pierre Moor, Berne 2005, n° 27 p. 446).</w:t>
      </w:r>
    </w:p>
    <w:p>
      <w:r>
        <w:rPr>
          <w:b/>
        </w:rPr>
        <w:t>E. 4.2.2</w:t>
      </w:r>
    </w:p>
    <w:p>
      <w:r>
        <w:t>Dans le cadre de la nouvelle décision de l'Institution supplétive du 15 juin 2012 contre laquelle l'employeur n'a pas recouru il appert des frais de reconsidération de la décision d'affiliation par 450.- francs. Cette prétention ne figurait pas dans la décision dont est initialement recours. Il sied cependant de relever que les conditions mentionnées ci-dessus pour justifier une extension de l'objet du litige sont remplies. En outre, il convient de considérer que l'administré ne doit pas nécessairement recourir contre une nouvelle décision rendue pendente lite ne donnant pas entièrement satisfaction à ses prétentions. Or, en l'espèce le montant de 450.- francs est manifestement conforme aux "Conditions d'affiliation en cas d'affiliation d'office conformément à l'art. 11 LPP ou à l'art. 12 LPP".</w:t>
      </w:r>
    </w:p>
    <w:p>
      <w:r>
        <w:rPr>
          <w:b/>
        </w:rPr>
        <w:t>E. 5.1</w:t>
      </w:r>
    </w:p>
    <w:p>
      <w:r>
        <w:t>En vertu de l'art. 63 al. 1 PA, les frais de procédure sont mis à la charge de la partie qui succombe, soit en l'espèce le recourant. Ils sont fixés à 800.- francs et sont compensés par l'avance effectuée de 800.- francs requise par le Tribunal de céans.</w:t>
      </w:r>
    </w:p>
    <w:p>
      <w:r>
        <w:rPr>
          <w:b/>
        </w:rPr>
        <w:t>E. 5.2</w:t>
      </w:r>
    </w:p>
    <w:p>
      <w:r>
        <w:t>Vu l'issue de la cause, il n'y pas lieu d'allouer de dépens au recourant. L'autorité inférieure n'a pas non plus droit à une indemnité de dépens en sa qualité d'autorité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