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C-2726/2011 vom 18. Mai 2012</w:t>
      </w:r>
    </w:p>
    <w:p>
      <w:r>
        <w:t>Bundesverwaltungsgericht, 2012-05-18, FR</w:t>
      </w:r>
    </w:p>
    <w:p>
      <w:r>
        <w:rPr>
          <w:b/>
        </w:rPr>
        <w:t xml:space="preserve">Quelle: </w:t>
      </w:r>
      <w:r>
        <w:t>https://mcp.opencaselaw.ch/entscheid/bvger_C-2726_2011</w:t>
      </w:r>
    </w:p>
    <w:p>
      <w:r>
        <w:t>FR: TAF C-2726/2011 du 18 mai 2012</w:t>
      </w:r>
    </w:p>
    <w:p>
      <w:r>
        <w:t>IT: TAF C-2726/2011 del 18 maggio 2012</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et l'avance de frais ayant été effectuée dans le délai imparti, en l'occurrence dans le délai imparti pour produire les justificatifs de la demande d'assistance judiciaire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 /72 du Conseil du 21 mars 1972 relativement à l'application du règlement (CEE) n° 1408/71. Les nouveaux règlements (CE) n° 883/2004 et n° 987/2009 portant sur la coordination des systèmes de sécurité sociale en vigueur depuis le 1er avril 2012 entre la Suisse et les Etats membres de l'Union européenne, remplaçant les règlements (CEE) n° 1408/71 et 574/72, ne sont pas applicables.</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L'objet du litige selon la décision attaquée du 11 avril 2011 est le bien-fondé, suite à la révision du droit à la rente initiée en août 2010, de la réduction à trois quarts de rente avec effet au 1er juin 2011 de la rente entière d'invalidité perçue par l'intéressé depuis le 1er septembre 1994, par communication initiale du 11 avril 1996 de l'OAI-VD, au motif d'une amélioration significative de son état de santé.</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4.2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29 al. 4 LAI). Depuis l'entrée en vigueur des Accords sur la libre circulation des personnes, les ressortissants suisses et de l'Union européenne qui présentent un degré d'invalidité de 40% au moins, ont droit à un quart de rente en application de l'art. 28 al. 2 LAI à partir du 1er juin 2002 s'ils ont leur domicile et leur résidence habituelle dans un Etat membre de l'UE (ATF 130 V 253 consid. 2.3).</w:t>
      </w:r>
    </w:p>
    <w:p>
      <w:r>
        <w:rPr>
          <w:b/>
        </w:rPr>
        <w:t>E. 5.1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5.2</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w:t>
      </w:r>
    </w:p>
    <w:p>
      <w:r>
        <w:rPr>
          <w:b/>
        </w:rPr>
        <w:t>E. 5.3</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5.4</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(arrêt du Tribunal fédéral I 532/05 du 13 juillet 2006 consid. 3; I 561/05 du 31 mars 2006 consid. 3.3; ATF 112 V 371 consid. 2b).</w:t>
      </w:r>
    </w:p>
    <w:p>
      <w:r>
        <w:rPr>
          <w:b/>
        </w:rPr>
        <w:t>E. 5.5</w:t>
      </w:r>
    </w:p>
    <w:p>
      <w:r>
        <w:t>Le Tribunal fédéral a par ailleurs précisé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5.4; ATF 125 V 369 consid. 2 et ATF 112 V 372 consid. 2). Une simple communication à l'assuré clôturant un tel examen de fond est toutefois mise sur le même pied qu'une décision entrée en force pour ce qui est du moment de la comparaison (arrêt du Tribunal fédéral 9C_46/2009 du 14 août 2009).</w:t>
      </w:r>
    </w:p>
    <w:p>
      <w:r>
        <w:rPr>
          <w:b/>
        </w:rPr>
        <w:t>E. 5.6</w:t>
      </w:r>
    </w:p>
    <w:p>
      <w:r>
        <w:t>En l'espèce, la reconduction de la rente entière par communication du 10 octobre 2006 de l'OAI-VD est la base de comparaison avec la décision de réduction à trois quarts de rente du 11 avril 2011 de l'OAIE. La communication du 10 octobre 2006 fut motivée par un status inchangé depuis la communication du 5 décembre 2001. Dans le cadre de cette révision le Dr C._______ indiqua dans un rapport du 1er août 2006 le diagnostic ayant des répercussions sur la capacité de travail de status après fracture-tassement de D11, de discopathie L5-S1 et, souligné, de syndrome douloureux somatoforme persistant. Il nota un status s'aggravant, un suivi avec "seuil bas", un patient ayant peu de ressources installé dans des douleurs chroniques, un handicap dépressogène avec pronostic mauvais en terme de recouvrement d'une quelconque capacité de travail.</w:t>
      </w:r>
    </w:p>
    <w:p>
      <w:r>
        <w:rPr>
          <w:b/>
        </w:rPr>
        <w:t>E. 6.1</w:t>
      </w:r>
    </w:p>
    <w:p>
      <w:r>
        <w:t>La notion d'invalidité, dont il est question à l'art. 8 LPGA et à l'art. 4 LAI est de nature économique/juridique, établissant une incapacité de gain permanente ou probablement de longue durée, et non médicale (ATF 127 V 294 consid. 4b/bb).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w:t>
      </w:r>
    </w:p>
    <w:p>
      <w:r>
        <w:rPr>
          <w:b/>
        </w:rPr>
        <w:t>E. 6.2</w:t>
      </w:r>
    </w:p>
    <w:p>
      <w:r>
        <w:t>Bien que l'invalidité soit une notion juridique et économique, les données fournies par les médecins constituent néanmoins un élément utile pour apprécier les conséquences de l'atteinte à la santé et pour déterminer quels travaux on peut encore raisonnablement exiger de l'assuré (ATF 125 V 256 consid. 4; 115 V 133 consid. 2, 114 V 310 consid. 3c; arrêt du Tribunal fédéral I 599/2004 du 28 juillet 2005 consid. 1.2).</w:t>
      </w:r>
    </w:p>
    <w:p>
      <w:r>
        <w:rPr>
          <w:b/>
        </w:rPr>
        <w:t>E. 7.1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 Il est à relever dans ce cadre, en ce qui concerne la valeur probante des rapports établis par les médecins traitants, que le juge peut et doit tenir compte du fait que, selon l'expérience, le médecin traitant est enclin, en cas de doute, à prendre parti pour son patient en raison de la relation de confiance qui l'unit à ce dernier (ATF 125 V consid. 3a, 122 V 160 consid. 1c et les références). Cette réserve s'applique également aux rapports médicaux que l'intéressé sollicite de médecins non traitants spécialement mandatés pour étayer un dossier médical (cf. dans ce sens relativement aux expertises de parties: arrêt du Tribunal fédéral 8C_558/2008 du 17 mars 2009 consid. 2.4.2). Toutefois le simple fait qu'un certificat médical est établi à la demande d'une partie et est produit pendant la procédure ne justifie pas en soi des doutes quant à sa valeur probante (ATF 125 V 353 consid. 3b/dd et les références citées).</w:t>
      </w:r>
    </w:p>
    <w:p>
      <w:r>
        <w:rPr>
          <w:b/>
        </w:rPr>
        <w:t>E. 8.1</w:t>
      </w:r>
    </w:p>
    <w:p>
      <w:r>
        <w:t>En l'espèce, il est manifeste qu'à comparer, d'une part, le status médical retenu lors de la reconduction de la rente par communication du 10 octobre 2006 selon le rapport médical du Dr C._______ du 1er août 2006 avec, d'autre part, notamment, le rapport E 213 du 30 novembre 2010 et le rapport psychiatrique de la Dresse E._______ du 22 novembre 2010 qu'une amélioration de l'état de santé de l'assuré peut être retenue malgré entre temps la survenance d'un infarctus. Le status cardiologique n'est en effet pas décrit comme invalidant dans la dernière documentation médicale fournie. Par ailleurs l'intéressé selon le rapport E 213 n'est pas limité au niveau des membres supérieurs et inférieurs dans une mesure importante au point qu'il ne puisse effectuer des travaux au moins légers. Le rapport E 213 relève même la possibilité d'un travail adapté de type moyen.</w:t>
      </w:r>
    </w:p>
    <w:p>
      <w:r>
        <w:rPr>
          <w:b/>
        </w:rPr>
        <w:t>E. 8.2</w:t>
      </w:r>
    </w:p>
    <w:p>
      <w:r>
        <w:t>Toutefois l'intéressé a été initialement mis au bénéfice d'une rente entière pour des raisons psychiatriques en 1996 et un status psychiatrique en relation avec un trouble somatoforme invalidant a encore été retenu en 2006. Le Dr C._______ indiqua que le patient avait peu de ressources et était installé dans des douleurs chroniques que son handicap était dépressogène avec un mauvais pronostic en terme de recouvrement d'une quelconque capacité de travail. Dans cette constellation il appert que le bref rapport psychiatrique de la Dresse E._______ du 22 novembre 2010 (pce 97) paraît ténu d'autant qu'il ne peut être apprécié avec les conclusions d'un rapport sur la réelle possibilité de réinsertion professionnelle de l'assuré dont le déconditionnement au travail peut être devenu pathologique vu son âge, son manque de ressource relevé tant lors de l'octroi de la rente que lors de la dernière révision en 2006 et le fait qu'il a bénéficié d'une rente entière depuis plus de 15 ans. Or, un rapport psychiatrique approfondi manque en l'espèce. En outre, il convient de rappeler que selon la jurisprudence un statut d'invalide de plus de 15 ans à un âge de 55 ans et plus nécessite de valider la capacité de travail résiduelle nouvellement déterminée sur le plan médico-théorique car le fait qu'un assuré puisse présenter dans les conditions décrites d'âge et de rente un important déconditionnement au travail doit être pris en compte et ne peut simplement être ignoré. Sa prise en compte doit cependant relever d'un état pathologique et non uniquement réactionnel à l'idée de devoir réintégrer le marché du travail (cf. les arrêts du Tribunal fédéral 9C_254/2011 du 15 novembre 2011 consid. 7.2.2, 9C_368/2010 du 31 janvier 2011 consid. 5.2.2.2. et 9C_163/2009 du 10 septembre 2010 consid. 4.2.2). Selon la jurisprudence constante du Tribunal fédéral, il appartient en principe à la personne assurée d'entreprendre de son propre chef tout ce qu'on peut raisonnablement attendre d'elle pour tirer profit de l'amélioration de sa capacité de travail médicalement documentée (réadaptation par soi-même; cf. Ulrich Meyer, Bundesgesetz über die Invalidenversicherung, 2ème éd. 2010, p. 383); autrement dit une amélioration de la capacité de travail médicalement documentée permet, nonobstant une durée prolongée de la période durant laquelle la rente a été allouée, d'inférer une amélioration de la capacité de gain et, partant, de procéder à une nouvelle comparaison de revenus (arrêt du Tribunal fédéral 9C_254/2011 consid. 7.1.2.1), à moins justement d'un déconditionnement pathologique grave. Il s'ensuit que la décision attaquée ayant réduit à trois quart la rente allouée dès le 1er juin 2010, vu le maintien du recours (cf. ATF 137 V 314), que celle-ci doit être annulée et la cause renvoyée à l'autorité inférieure en application de l'art. 61 PA (cf. ATF 137 V 210 consid. 4.4.1.4) afin qu'elle examine la réalité de la capacité de travail résiduelle de 50% nouvellement établie au regard également des conclusions d'un rapport psychiatrique substantiel et qu'elle rende ensuite une nouvelle décision.</w:t>
      </w:r>
    </w:p>
    <w:p>
      <w:r>
        <w:rPr>
          <w:b/>
        </w:rPr>
        <w:t>E. 9.1</w:t>
      </w:r>
    </w:p>
    <w:p>
      <w:r>
        <w:t>Le recourant ayant eu partiellement gain de cause, il n'est pas perçu de frais de procédure (art. 63 PA) et l'avance de frais fournie de 400 francs lui est restituée intégralement (cf. ATF 132 V 215 consid. 6.2).</w:t>
      </w:r>
    </w:p>
    <w:p>
      <w:r>
        <w:rPr>
          <w:b/>
        </w:rPr>
        <w:t>E. 9.2</w:t>
      </w:r>
    </w:p>
    <w:p>
      <w:r>
        <w:t>N'étant pas représenté et n'ayant pas eu des frais nécessaires particulièrement élevés, le recourant n'a pas droit à une indemnité de dépens (art. 7 al. 1 du règlement du 21 février 2008 concernant les frais, dépens et indemnités fixés par le Tribunal administratif fédéral [RS 173. 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