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C-2716/2012 vom 14. August 2014</w:t>
      </w:r>
    </w:p>
    <w:p>
      <w:r>
        <w:t>Bundesverwaltungsgericht, 2014-08-14, DE</w:t>
      </w:r>
    </w:p>
    <w:p>
      <w:r>
        <w:rPr>
          <w:b/>
        </w:rPr>
        <w:t xml:space="preserve">Quelle: </w:t>
      </w:r>
      <w:r>
        <w:t>https://mcp.opencaselaw.ch/entscheid/bvger_C-2716_2012</w:t>
      </w:r>
    </w:p>
    <w:p>
      <w:r>
        <w:t>FR: TAF C-2716/2012 du 14 août 2014</w:t>
      </w:r>
    </w:p>
    <w:p>
      <w:r>
        <w:t>IT: TAF C-2716/2012 del 14 agosto 2014</w:t>
      </w:r>
    </w:p>
    <w:p>
      <w:pPr>
        <w:pStyle w:val="Heading2"/>
      </w:pPr>
      <w:r>
        <w:t>Regeste</w:t>
      </w:r>
    </w:p>
    <w:p>
      <w:r>
        <w:t>Rentenanspruch</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Anfechtungsgegenstand des vorliegenden Verfahrens ist die Verfügung der IV-Stelle für Versicherte im Ausland vom 16. April 2012. Der Beschwerdeführer hat frist- und formgerecht (Art. 60 ATSG) Beschwerde erhoben. Durch die Verfügung ist er besonders berührt und hat ein schutzwürdiges Interesse an deren Änderung oder Aufhebung (Art. 59 ATSG). Damit ist auf das ergriffene Rechtsmittel einzutreten.</w:t>
      </w:r>
    </w:p>
    <w:p>
      <w:r>
        <w:rPr>
          <w:b/>
        </w:rPr>
        <w:t>E. 2.1</w:t>
      </w:r>
    </w:p>
    <w:p>
      <w:r>
        <w:t>Der Beschwerdeführer ist Staatsangehöriger von Bosnien-Herzegovina und wohnt auch dort. Die Schweiz hat mit diesem Staat kein Abkommen über die Soziale Sicherheit abgeschlossen, weshalb das Abkommen vom 8. Juni 1962 zwischen der Schweizerischen Eidgenossenschaft und der Föderativen Volksrepublik Jugoslawien über Sozialversicherung (SR 0.831.109.818.1; im Folgenden: Abkommen über Sozialversicherung) nach wie vor Anwendung findet (vgl. BGE 139 V 263 E. 5.4).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Hinsichtlich der Voraussetzungen des Anspruchs auf eine schweizerische Invalidenrente sowie der anwendbaren Verfahrensvorschriften sieht das Abkommen über Sozialversicherung keine im vorliegenden Verfahren relevanten Abweichungen vom Grundsatz der Gleichstellung vor. Demnach richtet sich vorliegend der Anspruch des Beschwerdeführers auf Leistungen der Invalidenversicherung nach dem schweizerischen Recht, insbesondere dem IVG sowie der Verordnung über die Invalidenversicherung vom 17. Januar 1961 (IVV, SR 831.201), des ATSG sowie der entsprechenden Verordnung vom 11. September 2002 (ATSV, SR 830.11; vgl. BGE 130 V 253 E. 2.4; AHI-Praxis 1996, S. 179).</w:t>
      </w:r>
    </w:p>
    <w:p>
      <w:r>
        <w:rPr>
          <w:b/>
        </w:rPr>
        <w:t>E. 2.2</w:t>
      </w:r>
    </w:p>
    <w:p>
      <w:r>
        <w:t>In zeitlicher Hinsicht sind - vorbehältlich besonderer übergangsrechtlicher Regelungen - grundsätzlich diejenigen materiellen Rechtssätze massgebend, die bei der Erfüllung des rechtlich zu ordnenden oder zu Rechtsfolgen führenden Tatbestandes Geltung hatten (BGE 132 V 215 E. 3.1.1). Ein allfälliger Leistungsanspruch ist für die Zeit vor einem Rechtswechsel aufgrund der bisherigen und ab diesem Zeitpunkt nach den in Kraft stehenden Normen zu prüfen (pro rata temporis; vgl. BGE 130 V 445). Es finden demnach grundsätzlich jene Vorschriften Anwendung, die im Zeitpunkt des Erlasses der angefochtenen Verfügung in Kraft standen; Vorschriften, die zu jenem Zeitpunkt bereits ausser Kraft gesetzt waren, sind insoweit massgebend, als sie für die Beurteilung eines allenfalls früher entstandenen Anspruchs von Belang sind. Vorliegend ist grundsätzlich auf die materiellen Bestimmungen des IVG und der Verordnung vom 17. Januar 1961 über die Invalidenversicherung (IVV, SR 831.201) in der Fassung gemäss den am 1. Januar 2008 in Kraft getretenen Änderungen (5. IV-Revision; AS 2007 5129 und AS 2007 5155) abzustellen. Soweit Ansprüche ab dem 1. Januar 2012 zu prüfen sind, sind in zeitlicher Hinsicht die mit dem ersten Massnahmenpaket der 6. IV-Revision am 1. Januar 2012 in Kraft getretenen Änderungen des IVG und der IVV (IV-Revision 6a; IVG in der Fassung vom 18. März 2011 [AS 2011 5659], IVV in der Fassung vom 16. November 2011 [AS 2011 5679]) zu beachten, sofern diese einschlägig sind.</w:t>
      </w:r>
    </w:p>
    <w:p>
      <w:r>
        <w:rPr>
          <w:b/>
        </w:rPr>
        <w:t>E. 2.3</w:t>
      </w:r>
    </w:p>
    <w:p>
      <w:r>
        <w:t>Nach ständiger Rechtsprechung stellt das Sozialversicherungsgericht bei der Beurteilung einer Streitsache in der Regel auf den bis zum Zeitpunkt des Erlasses der streitigen Verfügung (vorliegend: 16. April 2012) eingetretenen Sachverhalt ab (BGE 132 V 215 E. 3.1.1; BGE 129 V 1 E. 1.2 mit Hinweis). Sachverhaltsänderungen, die nach dem massgebenden Zeitpunkt des Erlasses der streitigen Entscheide eingetreten sind, sind im Beschwerdeverfahren grundsätzlich nicht zu berücksichtigen (BGE 130 V 138 E. 2.1, 121 V 362 E. 1b mit Hinweisen). Allerdings können Tatsachen, die den Sachverhalt seither verändert haben, unter Umständen Gegenstand einer neuen Verwaltungsverfügung sein.</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Bei einem Invaliditätsgrad von mindestens 40 % besteht Anspruch auf eine Viertelsrente, bei mindestens 50 % auf eine halbe Rente, bei mindestens 60 % auf eine Dreiviertelsrente und bei mindestens 70 % auf eine ganze Rente (Art. 28 Abs. 2 IVG). 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liegt in casu nicht vor. Nach der Rechtsprechung des Eidgenössischen Versicherungsgerichts (EVG; seit 1. Januar 2007: BGer) stellt diese Regelung nicht eine blosse Auszahlungsvorschrift, sondern eine besondere Anspruchsvoraussetzung dar (BGE 121 V 275 E. 6c).</w:t>
      </w:r>
    </w:p>
    <w:p>
      <w:r>
        <w:rPr>
          <w:b/>
        </w:rPr>
        <w:t>E. 3.2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3.3.1</w:t>
      </w:r>
    </w:p>
    <w:p>
      <w:r>
        <w:t>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SVR 2003 UV Nr. 15 S. 45 E. 3.2.2, 1999 KV Nr. 22 E. 3b; AHI 2001 S. 115 E. 3b ee).</w:t>
      </w:r>
    </w:p>
    <w:p>
      <w:r>
        <w:rPr>
          <w:b/>
        </w:rPr>
        <w:t>E. 3.3.2</w:t>
      </w:r>
    </w:p>
    <w:p>
      <w:r>
        <w:t>Sofern RAD-Untersuchungsberichte den Anforderungen an ein ärztliches Gutachten (BGE 125 V 351 E. 3a) genügen, auch hinsichtlich der erforderlichen ärztlichen Qualifikationen, haben sie einen vergleichbaren Beweiswert wie ein anderes Gutachten (SVR 2009 IV Nr. 53 S. 165 E. 3.3.2 [nicht publizierte Textpassage der E. 3.3.2 des Entscheides BGE 135 V 254]). Soll allerdings ein Versicherungsfall ohne Einholung eines externen Gutachtens entschieden werden, so sind an die Beweiswürdigung strenge Anforderungen zu stellen. Insbesondere sind die von der versicherten Person aufgelegten Berichte der behandelnden Ärztinnen und Ärzte mit zu berücksichtigen.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bis 4.6).</w:t>
      </w:r>
    </w:p>
    <w:p>
      <w:r>
        <w:rPr>
          <w:b/>
        </w:rPr>
        <w:t>E. 3.3.3</w:t>
      </w:r>
    </w:p>
    <w:p>
      <w:r>
        <w:t>Im Übrigen ist nicht zwingend erforderlich,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4.1</w:t>
      </w:r>
    </w:p>
    <w:p>
      <w:r>
        <w:t>Der Beschwerdeführer musste sich am 12. Februar 2009 einer operativen Entfernung eines Kolonkarzinoms und einer anschliessenden chemotherapeutischen Behandlung unterziehen. Gemäss undatiertem Austrittsbericht der Zentralen Spitalklinik von Y._______ wurde er dann am 19. Februar 2009 in gutem Allgemeinzustand entlassen (act. 39). Das Bundesinstitut für Alters- und Invalidenversicherung Z._______ stellte beim Beschwerdeführer am 15. Mai 2009 eine Invalidität ersten Grades fest. Als Hauptdiagnose führte es den ICD-Code C18 und somit das Kolonkarzinom auf. Es führte ferner aus, es dürfe nicht erwartet werden, dass die Arbeitsfähigkeit mit medizinischen Massnahmen wiederhergestellt werden könne (Bericht vom 15. Mai 2009; act. 42).</w:t>
      </w:r>
    </w:p>
    <w:p>
      <w:r>
        <w:rPr>
          <w:b/>
        </w:rPr>
        <w:t>E. 4.2</w:t>
      </w:r>
    </w:p>
    <w:p>
      <w:r>
        <w:t>Dr. B._______ vom Interventionszentrum für Gastroenterologie in Y._______ hielt sodann in seinem Untersuchungsbericht vom 10. November 2009 fest, dass sich Dickdarmpolypen bilden würden (act. 43). Dr. G._______ des Kantonalen Spitals in X._______ führte in seinem Bericht vom 5. August 2011 die seit zwanzig Jahren bestehenden Afterfisteln auf (act. 44).</w:t>
      </w:r>
    </w:p>
    <w:p>
      <w:r>
        <w:rPr>
          <w:b/>
        </w:rPr>
        <w:t>E. 4.3</w:t>
      </w:r>
    </w:p>
    <w:p>
      <w:r>
        <w:t>Dr. H._______, Fachrichtung Onkologie und Hämatologie, des internen medizinischen Dienstes stellte gestützt auf diese medizinischen Unterlagen in ihrer ärztlichen Stellungnahme vom 22. November 2011 fest (act. 48), aus medizinischer Sicht sei die am 12. Februar 2009 erfolgte operative Entfernung eines Karzinoms am Colon (Grimmdarm) mit anschliessender chemotherapeutischer Behandlung zu berücksichtigen. Aus den nachfolgenden Arztberichten ergebe sich eine vollständige Remission. Die (in weiteren medizinischen Berichten) erwähnten Analfisteln seien seit langem bekannt, hätten keinen Zusammenhang mit dem Kolontumor und bewirkten keine funktionellen Einschränkungen. Sie attestierte dem Beschwerdeführer eine Arbeitsunfähigkeit von 100% ab 12. Februar 2009 und 50% ab 1. Januar 2010 in der angestammten Tätigkeit sowie 100% ab 12. Februar 2009 und 0% ab 1. Januar 2010 in einer Verweisungstätigkeit.</w:t>
      </w:r>
    </w:p>
    <w:p>
      <w:r>
        <w:rPr>
          <w:b/>
        </w:rPr>
        <w:t>E. 5</w:t>
      </w:r>
    </w:p>
    <w:p>
      <w:r>
        <w:t>Der Beschwerdeführer war nach ergangenem Vorbescheid vom 19. Dezember 2011 vom 24. Januar bis 1. Februar 2012 im Krankenhaus N._______ erneut stationär hospitalisiert. Mit Schreiben vom 2. Februar 2012 teilte er der Vorinstanz mit, dass er seit 12. Februar 2009 dauerhaft zu 100% arbeitsunfähig sei. Mit diesem Schreiben reichte er zahlreiche neue Arztberichte ein, worauf die Vorinstanz das Dossier erneut dem medizinischen Dienst zu einer Stellungnahme unterbreitete (act. 56-71). Dr. H._______ hielt am 12. April 2012 fest, dass die eingereichten Arztberichte keine neuen Elemente enthielten, die eine Neubeurteilung der medizinischen Situation rechtfertigten. Die moderaten visuellen Einschränkungen, die auf eine Orbitafraktur im Jahre 2001 zurückzuführen seien, hätten keinen Einfluss auf die Arbeitsfähigkeit. Die Analfisteln seien seit langem bekannt und ohne gravierende Auswirkungen. Die Diagnose einer retroaktiven depressiven Störung (F 33.1) sei anlässlich einer einzigen psychiatrischen Konsultation vom 26. Januar 2012 attestiert worden. Der Beschwerdeführer sei vorher nie in psychiatrischer Behandlung gestanden. Im Weiteren habe die Kolonoskopie vom 26. Januar 2012 die Remission des Kolonkarzinoms bestätigt (act. 73). Diese medizinische Beurteilung der IV-internen Ärztin vermag indessen aus den nachfolgenden Gründen nicht zu überzeugen.</w:t>
      </w:r>
    </w:p>
    <w:p>
      <w:r>
        <w:rPr>
          <w:b/>
        </w:rPr>
        <w:t>E. 5.1</w:t>
      </w:r>
    </w:p>
    <w:p>
      <w:r>
        <w:t>Im Arztbericht vom 24. Januar 2012 (act. 70) wird als Eingangsdiagnose vermerkt "C18 [ICD-10: bösartige Neubildung des Kolons] - neuer bösartiger Tumor im Grimmdarm. Die Beurteilung von Dr. H._______, dass die Krebserkrankung weiterhin remittierend sei, kann angesichts dieser Diagnosestellung nicht nachvollzogen werden, zumal das Resultat aus der Prüfung von Gewebeproben auf ihre Malignität hin nach der Feststellung von mehreren Darmpolypen zu diesem Zeitpunkt noch gar nicht feststand (vgl. Bericht vom 1. Februar 2012, act. 64).</w:t>
      </w:r>
    </w:p>
    <w:p>
      <w:r>
        <w:rPr>
          <w:b/>
        </w:rPr>
        <w:t>E. 5.2</w:t>
      </w:r>
    </w:p>
    <w:p>
      <w:r>
        <w:t>Bereits in der Vergangenheit wurde ein Zervikal- und Lumbalsyndrom (mit degenerativen Veränderungen in den Bereichen L3 bis S1 (act. 27/21, 27/20; 27/18, 27/16, 57/4) diagnostiziert sowie ein Status nach operativem Eingriff an der Wirbelsäule, Lumbotomie links beschrieben (act. 37). In den neueren medizinischen Berichten des Krankenhauses N._______ vom 20. Januar 2012, 1. Februar 2012 und weiterem undatiertem Bericht aus dem Spitalaufenthalt vom 24. Januar bis 1. Februar 2012 wird diese Diagnose bestätigt (57/10=59, 57/2=64, 57/1=58). Zu diesem Leiden, das je nach Schwere ohne Weiteres Einfluss auf die Ausübung auch einer leichten Verweisungstätigkeit haben kann, nimmt Dr. H._______ nicht Stellung.</w:t>
      </w:r>
    </w:p>
    <w:p>
      <w:r>
        <w:rPr>
          <w:b/>
        </w:rPr>
        <w:t>E. 5.3</w:t>
      </w:r>
    </w:p>
    <w:p>
      <w:r>
        <w:t>Der Beschwerdeführer macht - in Verbindung mit seiner früheren Tätigkeit als Parkettleger, in welcher mit toxischen Substanzen gearbeitet worden sei (vgl. seine Arbeitsplatzbeschreibung in act. 25) - eine toxisch bedingte Polyneuropathie geltend. Diese Krankheit wurde denn auch von den Ärzten des Krankenhauses N._______ in ihren Berichten vom 20. Januar 2012, 1. Februar 2012 und undatiertem Bericht diagnostiziert (act. 57/10, 57/2=64, 57/1=58). Diese Erkrankung, die sich in verschiedenster Hinsicht mit Auswirkungen auf die Extremitäten über Muskelschwächen bis hin zu Paresen manifestieren kann, wird von Dr. H._______ nicht beurteilt.</w:t>
      </w:r>
    </w:p>
    <w:p>
      <w:r>
        <w:rPr>
          <w:b/>
        </w:rPr>
        <w:t>E. 5.4</w:t>
      </w:r>
    </w:p>
    <w:p>
      <w:r>
        <w:t>In den Arztberichten vom 17. und 18. Februar 2012 ist des Weiteren von einer chronischen Pneumonie (J18.9 [Pneumonie, nicht näher bezeichnet]; act. 66, 67) die Rede. Das Ergebnis der in diesen Berichten angesprochenen weiteren Untersuchung (Radiografie, Blutuntersuchung, ev. weitere Untersuchung) ist nicht aktenkundig. Diese Erkrankung kann die Arbeitsfähigkeit in Verweisungstätigkeiten ebenfalls einschränken. Für eine genauere Beurteilung ist die Aktenlage aber ungenügend.</w:t>
      </w:r>
    </w:p>
    <w:p>
      <w:r>
        <w:rPr>
          <w:b/>
        </w:rPr>
        <w:t>E. 5.5</w:t>
      </w:r>
    </w:p>
    <w:p>
      <w:r>
        <w:t>Die Ärzte des Krankenhauses N._______ stellten schliesslich in ihrem Bericht vom 26. Januar 2012 auch die Diagnose einer rezidivierenden depressiven Störung, gegenwärtig mittelschweren Grades (F 33.1 [act. 60]), die nach bundesgerichtlicher Rechtsprechung durchaus Rentenrelevanz aufweisen kann (Urteil des BGer 9C_478/2011 vom 6. Januar 2012 E. 5.2). Bereits im Gutachten der Ärzte des bosnischen Versicherungsträgers vom 19. Mai 2009 (act. 7=42) wird ein ängstlich-depressives Syndrom beschrieben, das damit in Zusammenhang stehen könnte. Der Verlauf dieser Erkrankung ist in den Akten nicht dokumentiert. Beim Arztbericht vom 26. Januar 2012 handelt es sich damit, entgegen den Ausführungen von Dr. H._______, nicht um den einzigen Bericht, in welchem eine Depression diagnostiziert worden ist. In den Arztberichten vom 20. Januar 2012, ausgestellt von Dr. I._______, psychiatrisch-neurologische Klinik des Krankhauses N._______, und 1. Februar 2012, ausgestellt von den Chirurgen J._______ und C._______, ebenfalls Krankenhaus N._______, wird ebenfalls eine Depression diagnostiziert ("F 32" [depressive Episode] oder "F 33.1" [rezidivierende depressive Störung, gegenwärtig mittelgradige Episode]; act. 57/10=59, 57/2=64 und 57/1=58). Der Arztbericht vom 26. Januar 2012 ist Folge der im Arztbericht vom 20. Januar 2012 angeordneten weiteren Abklärung durch einen Psychiater und bestätigt, dass der Beschwerdeführer seit mehreren Jahren psychische Symptome verspüre, er aber nie zu einer psychiatrischen Behandlung überwiesen worden sei.</w:t>
      </w:r>
    </w:p>
    <w:p>
      <w:r>
        <w:rPr>
          <w:b/>
        </w:rPr>
        <w:t>E. 5.6</w:t>
      </w:r>
    </w:p>
    <w:p>
      <w:r>
        <w:t>Als Folge davon führten die behandelnden Ärzte des Krankenhauses N._______ im zusammenfassenden Bericht vom 1. Februar 2012 aus, dass angesichts des physischen und psychischen Allgemeinzustandes des Beschwerdeführers eine Verlängerung der Rehabilitation angezeigt sei. Der Beschwerdeführer sei nicht in der Lage, selbständig die täglichen Verrichtungen vorzunehmen. Er sei ferner nicht fähig, selbständig Arbeiten auszuführen, und habe seine Arbeitsfähigkeit verloren (act. 64).</w:t>
      </w:r>
    </w:p>
    <w:p>
      <w:r>
        <w:rPr>
          <w:b/>
        </w:rPr>
        <w:t>E. 5.7</w:t>
      </w:r>
    </w:p>
    <w:p>
      <w:r>
        <w:t>Schliesslich ist noch auf die im Bericht vom 13. Februar 2007 diagnostizierte Hypakusis zu verwiesen. Darin wird ausgeführt, dass wegen der Schwerhörigkeit Arbeiten in lärmigen Industriebetrieben ausgeschlossen seien. Dr. H._______ nimmt auch dazu keine Stellung.</w:t>
      </w:r>
    </w:p>
    <w:p>
      <w:r>
        <w:rPr>
          <w:b/>
        </w:rPr>
        <w:t>E. 6</w:t>
      </w:r>
    </w:p>
    <w:p>
      <w:r>
        <w:t>Zusammenfassend ist festzuhalten, dass die medizinischen Akten unvollständig sind. Es fehlen die Ergebnisse über die Gewebeanalysen vom 26. Januar 2012 (s. act. 64), der weiteren Untersuchungen bezüglich der chronischen Pneumonie (s. act. 66,67) und die medizinischen Akten der ersten Instanz des serbischen Versicherungsträgers (s. act. 42/1). Diese fehlenden Dokumente sind von der Vorinstanz beim serbischen Versicherungsträger nachzufordern. Die Ärztin Dr. H._______ des medizinischen Dienstes der Vorinstanz hat sich zwar als Fachärztin der Onkologie zu ihrem Fachgebiet geäussert, dabei jedoch die Eingangsdiagnose einer Neubildung eines Tumors im Kolon übersehen (act. 70). Zu anderen somatischen Befunden hat sie überhaupt keine Stellung bezogen und auch nicht ansatzweise eine interdisziplinäre Beurteilung der verschiedenen Leiden des Beschwerdeführers vorgenommen. Zudem widerspricht es bundesgerichtlicher Praxis, dass Dr. H._______ als Onkologin und damit als Nicht-Fachärztin zu einer psychischen Erkrankung und deren Auswirkungen auf die Arbeitsfähigkeit Stellung nimmt (vgl. Urteil 9C_323/2009 E. 4.3.1). Bei Vorliegen solcher Zweifel an der versicherungsinternen medizinischen Beurteilung darf weder aufgrund dieser noch aufgrund der von der versicherten Person aufgelegten Berichte eine abschliessende Beweiswürdigung vorgenommen werden (BGE 135 V 465 E. 4.6). Unter diesen Umständen rechtfertigt sich eine Rückweisung an die Vorinstanz zur Vervollständigung der Abklärung des rechtserheblichen Sachverhalts (vgl. BGE 137 V 210 E. 4.4.1.4). Daher ist in Gutheissung der Beschwerde die angefochtene Verfügung vom 16. April 2012 aufzuheben und die Sache gestützt auf Art. 61 Abs. 1 VwVG mit der Anweisung an die Vorinstanz zurückzuweisen, die medizinischen Akten zu vervollständigen und eine interdisziplinäre fachärztliche Gesamtbegutachtung des Beschwerdeführers in onkologischer, internistischer, neurologischer, pneumologischer, rheumatologischer/orthopädischer und psychiatrischer Hinsicht durchführen zu lassen und anschliessend über den Leistungsanspruch des Beschwerdeführers neu zu verfügen.</w:t>
      </w:r>
    </w:p>
    <w:p>
      <w:r>
        <w:rPr>
          <w:b/>
        </w:rPr>
        <w:t>E. 7</w:t>
      </w:r>
    </w:p>
    <w:p>
      <w:r>
        <w:t>Zu befinden bleibt noch über die Verfahrenskosten und eine allfällige Parteientschädigung.</w:t>
      </w:r>
    </w:p>
    <w:p>
      <w:r>
        <w:rPr>
          <w:b/>
        </w:rPr>
        <w:t>E. 7.1</w:t>
      </w:r>
    </w:p>
    <w:p>
      <w:r>
        <w:t>Eine Rückweisung gilt praxisgemäss als Obsiegen der beschwerdeführenden Partei. Dem Beschwerdeführer wie auch der Vorinstanz sind daher keine Verfahrenskosten aufzuerlegen (Art. 63 Abs. 1 e contrario und 2 VwVG; vgl. BGE 132 V 215 E. 6.1). Der bereits geleistete Verfahrenskostenvorschuss von Fr. 400.- ist dem Beschwerdeführer nach Eintritt der Rechtskraft des vorliegenden Urteils zurückzuerstatten.</w:t>
      </w:r>
    </w:p>
    <w:p>
      <w:r>
        <w:rPr>
          <w:b/>
        </w:rPr>
        <w:t>E. 7.2</w:t>
      </w:r>
    </w:p>
    <w:p>
      <w:r>
        <w:t>Als obsiegende Partei hat der von einem nicht im schweizerischen Anwaltsregister eingetragenen Rechtsbeistand vertretene Beschwerdeführer Anspruch auf eine Parteientschädigung (Art. 64 VwVG in Verbindung mit Art. 7, Art. 9 und Art. 10 des Reglements vom 21. Februar 2008 über die Kosten und Entschädigungen vor dem Bundesverwaltungsgericht (VGKE, SR 173.320.2). Der Vertreter hat keine Kostennote eingereicht, weshalb die Parteientschädigung aufgrund der Akten festzusetzen ist (Art. 14 Abs. 2 VGKE). Unter Berücksichtigung des aktenkundigen und notwendigen Aufwandes wird die von der Vorinstanz zu leistende Parteientschädigung auf Fr. 1'000.- festgelegt (inkl. Auslagen, Mehrwertsteuer ist nicht geschuldet; vgl. Art. 64 Abs. 2 VwVG). Dispositiv auf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