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C-2714/2008 vom 16. August 2010</w:t>
      </w:r>
    </w:p>
    <w:p>
      <w:r>
        <w:t>Bundesverwaltungsgericht, 2010-08-16, DE</w:t>
      </w:r>
    </w:p>
    <w:p>
      <w:r>
        <w:rPr>
          <w:b/>
        </w:rPr>
        <w:t xml:space="preserve">Quelle: </w:t>
      </w:r>
      <w:r>
        <w:t>https://mcp.opencaselaw.ch/entscheid/bvger_C-2714_2008</w:t>
      </w:r>
    </w:p>
    <w:p>
      <w:r>
        <w:t>FR: TAF C-2714/2008 du 16 août 2010</w:t>
      </w:r>
    </w:p>
    <w:p>
      <w:r>
        <w:t>IT: TAF C-2714/2008 del 16 agosto 2010</w:t>
      </w:r>
    </w:p>
    <w:p>
      <w:pPr>
        <w:pStyle w:val="Heading2"/>
      </w:pPr>
      <w:r>
        <w:t>Regeste</w:t>
      </w:r>
    </w:p>
    <w:p>
      <w:r>
        <w:t>Invalidenversicherung (IV)</w:t>
      </w:r>
    </w:p>
    <w:p>
      <w:pPr>
        <w:pStyle w:val="Heading2"/>
      </w:pPr>
      <w:r>
        <w:t>Erwägungen</w:t>
      </w:r>
    </w:p>
    <w:p>
      <w:r>
        <w:rPr>
          <w:b/>
        </w:rPr>
        <w:t>E. 1.1</w:t>
      </w:r>
    </w:p>
    <w:p>
      <w:r>
        <w:t>Anfechtungsobjekt bildet vorliegend die Verfügung der Vorinstanz vom 14. März 2008.</w:t>
      </w:r>
    </w:p>
    <w:p>
      <w:r>
        <w:rPr>
          <w:b/>
        </w:rPr>
        <w:t>E. 1.2</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Der angefochtene Entscheid ist als Verfügung im Sinn von Art. 5 VwVG zu qualifizieren, und eine Ausnahme nach Art. 32 VGG liegt nicht vor. Das Bundesverwaltungsgericht ist daher zur Beurteilung der vorliegenden Beschwerde zuständig.</w:t>
      </w:r>
    </w:p>
    <w:p>
      <w:r>
        <w:rPr>
          <w:b/>
        </w:rPr>
        <w:t>E. 1.3</w:t>
      </w:r>
    </w:p>
    <w:p>
      <w:r>
        <w:t>Der Beschwerdeführer ist durch den angefochtenen Entscheid besonders berührt und hat an dessen Aufhebung oder Änderung ein schutzwürdiges Interesse (Art. 48 Abs. 1 VwVG; vgl. auch Art. 59 des Bundesgesetzes vom 6. Oktober 2000 über den Allgemeinen Teil des Sozialversicherungsrechts [ATSG, SR 830.1]). Er ist daher zur Beschwerde legitimiert.</w:t>
      </w:r>
    </w:p>
    <w:p>
      <w:r>
        <w:rPr>
          <w:b/>
        </w:rPr>
        <w:t>E. 1.4</w:t>
      </w:r>
    </w:p>
    <w:p>
      <w:r>
        <w:t>Die Beschwerde wurde frist- und formgerecht eingereicht (Art. 50 Abs. 1, Art. 52 Abs. 1 VwVG; vgl. auch Art. 60 ATSG), und der Beschwerdeführer hat den einverlangten Kostenvorschuss innert der gesetzten Frist bezahlt. Auf die Beschwerde ist daher einzutreten.</w:t>
      </w:r>
    </w:p>
    <w:p>
      <w:r>
        <w:rPr>
          <w:b/>
        </w:rPr>
        <w:t>E. 2</w:t>
      </w:r>
    </w:p>
    <w:p>
      <w:r>
        <w:t>Streitgegenstand und damit zu prüfen ist vorliegend, ob die Vorinstanz zu Recht das Leistungsbegehren des Beschwerdeführers abgewiesen hat. Der Beschwerdeführer rügt insbesondere, die Berechnung des Invalideneinkommens sei nicht korrekt vorgenommen worden. Zudem liege eine Verletzung des rechtlichen Gehörs sowie eine Rechtsverweigerung vor.</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Rechtsvorschriften anwendbar, die bei Erlass der angefochtenen Verfügung vom 14. März 2008 in Kraft standen, weiter aber auch solche, die zu jenem Zeitpunkt bereits ausser Kraft waren, die aber für die Beurteilung eines allenfalls früher entstandenen Leistungsanspruchs von Belang sind (BGE 130 V 329 E. 2.3, BGE 134 V 315 E. 1.2).</w:t>
      </w:r>
    </w:p>
    <w:p>
      <w:r>
        <w:rPr>
          <w:b/>
        </w:rPr>
        <w:t>E. 3.2.1</w:t>
      </w:r>
    </w:p>
    <w:p>
      <w:r>
        <w:t>Der Beschwerdeführer ist Staatsangehöriger von Italien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3.2.2</w:t>
      </w:r>
    </w:p>
    <w:p>
      <w:r>
        <w:t>Ferner ist das ATSG in der Fassung vom 6. Oktober 2006, in Kraft seit 1. Januar 2008 (5. IV-Revision, AS 2007 5129 bzw. AS 2007 5155) anwendbar, bzw. in der Fassung vom 6. Oktober 2000 für die Prüfung eines allfälligen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4.1</w:t>
      </w:r>
    </w:p>
    <w:p>
      <w:r>
        <w:t>Der Beschwerdeführer rügt eine Verletzung des rechtlichen Gehörs, da die Vorinstanz die Verfügung vom 14. März 2008 nicht hinreichend begründet habe und sich insbesondere nicht mit den Parteivorbringen auseinander gesetzt habe. Die angefochtene Verfügung sei aus formellen Gründen und unter Kostenfolgen zu Lasten der Vorinstanz an diese zur Neubeurteilung zurückzuweisen. Komme das Gericht gleichwohl zum Schluss, die gerügten schwerwiegenden Mängel seien im Beschwerdeverfahren heilbar, so seien die Verfahrens- und Parteikosten aus vorgenannten Gründen unabhängig vom Ausgang des Beschwerdeverfahrens der Vorinstanz aufzuerlegen.</w:t>
      </w:r>
    </w:p>
    <w:p>
      <w:r>
        <w:rPr>
          <w:b/>
        </w:rPr>
        <w:t>E. 4.2</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 Vorliegend hat die Vorinstanz die angefochtene Verfügung nur knapp begründet und insbesondere nicht einlässlich dargelegt, aufgrund welcher Erwägungen sie das Leistungsgesuch abgewiesen hat. Sie hat zudem die Einwände des Beschwerdeführer nicht erwähnt und diese ohne Begründung abgewiesen. Dem Beschwerdeführer war es zwar möglich, die Tragweite des Entscheides zu erkennen; er konnte sich aufgrund der knappen Verfügungsbegründung jedoch nur ein ungenügendes Bild der massgebenden vorinstanzlichen Überlegungen machen. Die Vorinstanz ist ihrer Begründungspflicht daher nur teilweise nachgekommen, worin eine Verletzung des rechtlichen Gehörs zu erblicken ist.</w:t>
      </w:r>
    </w:p>
    <w:p>
      <w:r>
        <w:rPr>
          <w:b/>
        </w:rPr>
        <w:t>E. 4.3</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Im Rahmen des Beschwerdeverfahrens begründete die Vorinstanz ihre Verfügung einlässlicher. Die Beschwerdeführerin erhielt Akteneinsicht in das vollständige Dossier und hatte im Rahmen des Schriftenwechsels Gelegenheit, sich ausführlich zu äussern und zur Argumentation der Vorinstanz Stellung zu nehmen. Ferner prüft das Bundesverwaltungsgericht die Beschwerde mit voller Kognition (Art. 49 VwVG). Eine Rückweisung würde im heutigen Zeitpunkt zu einer unnötigen Verfahrensverzögerung führen, weshalb ausnahmsweise auf eine Rückweisung verzichtet wird.</w:t>
      </w:r>
    </w:p>
    <w:p>
      <w:r>
        <w:rPr>
          <w:b/>
        </w:rPr>
        <w:t>E. 5.1</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hat der Beschwerdeführer die Anmeldung am 31. Mai 2005 eingereicht. Nach der Rechtsprechung des Bundesgerichts sind für die Bestimmung des rechtserheblichen Sachverhalts im Beschwerdeverfahren grundsätzlich die tatsächlichen Verhältnisse zur Zeit des Erlasses des angefochtenen Entscheids massgebend, in casu demnach am 14. März 2008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Das Bundesverwaltungsgericht kann sich daher auf die Prüfung beschränken, ob ein allfälliger Leistungsanspruch am (31. Mai 2004) bestanden hat bzw. ob eine solcher zwischen diesem Zeitpunkt und dem 14. März 2008 entstanden ist.</w:t>
      </w:r>
    </w:p>
    <w:p>
      <w:r>
        <w:rPr>
          <w:b/>
        </w:rPr>
        <w:t>E. 5.2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eines Jahres, aber auch während mehr als drei Jahren Beiträge an die schweizerische Alters-, Hinterlassenen- und Invalidenversicherung geleistet, so dass die Voraussetzung der Mindestbeitragsdauer für den Anspruch auf eine ordentliche Invalidenrente erfüllt ist (Art. 36 Abs. 1 IVG).</w:t>
      </w:r>
    </w:p>
    <w:p>
      <w:r>
        <w:rPr>
          <w:b/>
        </w:rPr>
        <w:t>E. 5.3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Renten, die einem Invaliditätsgrad von weniger als 50% entsprechen, werden jedoch nur an Versicherte ausgerichtet, die ihren Wohnsitz und gewöhnlichen Aufenthalt (Art. 13 ATSG) in der Schweiz haben, was laut Rechtsprechung des EVG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 was vorliegend der Fall ist (Art. 28 Abs. 1ter IVG in der von 2004 bis Ende 2007 gültig gewesenen Fassung bzw. Art. 29 Abs. 4 IVG in der ab 1. Januar 2008 geltenden Fassung).</w:t>
      </w:r>
    </w:p>
    <w:p>
      <w:r>
        <w:rPr>
          <w:b/>
        </w:rPr>
        <w:t>E. 5.4</w:t>
      </w:r>
    </w:p>
    <w:p>
      <w:r>
        <w:t>Der Rentenanspruch entsteht frühestens in dem Zeitpunkt, in dem die versicherte Person mindestens zu 40 Prozent bleibend erwerbsunfähig geworden ist (Art. 29 Abs. 1 IVG [Fassung vom 6. Oktober 2000, in Kraft vom 1. Januar 2003 bis 31. Dezember 2007] Bst. a)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 Gemäss Art. 28 Abs. 1 IVG in der seit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 Eine bleibende Erwerbsunfähigkeit besteht vorliegend nicht. Es handelt sich nach der Rechtsprechung des Bundesgerichts vielmehr um ein labiles Krankheitsgeschehen, welches frühestens nach Ablauf der gesetzlichen Wartezeit einen allfälligen Rentenanspruch begründen kann (Art. 28 Abs. 1 Bst. b IVG in der seit 1. Januar 2008 bzw. Art. 29 Abs. 1 Bst. b IVG in der bis 31. Dezember 2007 gültigen Fassung; Urteil des Bundesgerichts I 163/2005 vom 30. Mai 2005, BGE 119 V 98 E. 4a). Ein wesentlicher Unterbruch der Arbeitsfähigkeit im Sinne der vorerwähnten Bestimmungen, der bewirkt, dass die zwölfmonatige Wartezeit wieder von vorne zu laufen beginnt, liegt dann vor, wenn die versicherte Person an mindestens 30 aufeinanderfolgenden Tagen voll arbeitsfähig war (vgl. Art. 29ter IVV in der bis zum 31. Dezember 2007 und der ab 1. Januar 2008 geltenden Fassung). Eine Arbeitsaufnahme unterbricht aber die zwölfmonatige Wartezeit nicht, sofern sie gemäss ärztlichen Feststellungen die Kräfte des Versicherten offensichtlich überfordert (vgl. ZAK 1964 S. 179 E. 3 und 1963 S. 243 E. 1b). Die Arbeitsunfähigkeit muss in der Regel mindestens 20% betragen, um im Rahmen der zwölfmonatigen Wartezeit berücksichtigt werden zu können (AHI-Praxis 1998 S. 124; Ziff. 2010 KSIH in der seit 1. Januar 2010 gültigen Fassung). Nach Ablauf der Wartezeit muss die versicherte Person weiterhin mindestens 40% erwerbsunfähig sein (Art. 28 Abs. 1 Bst. c IVG in der seit 1. Januar 2008 gültigen Fassung).</w:t>
      </w:r>
    </w:p>
    <w:p>
      <w:r>
        <w:rPr>
          <w:b/>
        </w:rPr>
        <w:t>E. 5.5</w:t>
      </w:r>
    </w:p>
    <w:p>
      <w:r>
        <w:t>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5.6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5.8</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6.1</w:t>
      </w:r>
    </w:p>
    <w:p>
      <w:r>
        <w:t>Die Berichte geben ein vollständiges Bild über die gesundheitlichen Schäden des Beschwerdeführers und gestatten gemäss Dr. B._______, RAD, eine zuverlässige Beurteilung der Erwerbsfähigkeit des Beschwerdeführers.</w:t>
      </w:r>
    </w:p>
    <w:p>
      <w:r>
        <w:rPr>
          <w:b/>
        </w:rPr>
        <w:t>E. 6.2</w:t>
      </w:r>
    </w:p>
    <w:p>
      <w:r>
        <w:t>Dr. med. C._______, Facharzt für Orthopädie erstellte am 20. August 2008 ein fachorthopädisches Gutachten, in welchem er zum Schluss kam, der Beschwerdeführer leide an einem Wurzelreizsyndrom C8 rechtsseitig bei Bandscheibenvorfall C7/Th1 rechtsseitig, chronischem pseudoradikulärem Lumbalsyndrom bei mässiggradigen degenerativen Wirbelsäulenveränderungen, schmerzhaftem Kniescheibengleitlager an beiden Kniegelenken. Dem Beschwerdeführer seien Schwerarbeiten und mittelschwere Arbeiten unzumutbar. Im einzelnen unzumutbar seien Arbeiten unter Zeitdruck, Einzel- und Gruppenakkordarbeiten, Arbeiten in Zwangshaltung der Wirbelsäule. Nicht durchführbar seien häufige Überkopfarbeiten, Arbeiten mit häufigem Treppen- und Leiternsteigen, Arbeiten mit Heben und Tragen von Lasten ohne mechanische Hilfsmittel, ferner Arbeiten, die die volle Gebrauchsfähigkeit der rechten Hand voraussetzten, Arbeiten mit starken Temperaturschwankungen, Arbeiten unter Einfluss von Hitze, Kälte, Nässe. Der Beschwerdeführer könne auf dem allgemeinen Arbeitsmarkt 6 Stunden und mehr täglich erwerbstätig sein. Dr. B._______ beurteilte aufgrund der Akten eine Arbeitsunfähigkeit von 50% in der angestammten Tätigkeit und 0% in einer Verweisungstätigkeit. Der Beschwerdeführer habe leichte degenerative Veränderungen an der Halswirbelsäule ohne irgendwelche neurologischen Ausfallsyndrome. Als Verweisungstätigkeiten kämen sämtliche leichten bis mittelschweren Tätigkeiten in Frage. Der Beschwerdeführer begründete seine Beschwerde mit der fehlerhaften Berechnung des Einkommensvergleichs. In medizinischer Hinsicht äusserte er sich nicht. Auch machte er keine Bemerkungen zur Einschätzung der Ärzte bezüglich der Arbeitsfähigkeit. Es ist daher davon auszugehen, dass der Beschwerdeführer sich mit der zusammenfassenden Einschätzung der vollen Erwerbsfähigkeit in Verweisungstätigkeiten der Vorinstanz einverstanden erklärte. In Übereinstimmung damit hat der Beschwerdeführer im Rahmen des Verwaltungsverfahrens auch bekannt gegeben, dass er seit dem 23. Oktober 2007 wieder einer vollen Erwerbstätigkeit nachgehe.</w:t>
      </w:r>
    </w:p>
    <w:p>
      <w:r>
        <w:rPr>
          <w:b/>
        </w:rPr>
        <w:t>E. 7</w:t>
      </w:r>
    </w:p>
    <w:p>
      <w:r>
        <w:t>Der Beschwerdeführer machte bezüglich den Einkommensvergleich geltend, die Vorinstanz sei bereits am 8. Oktober 2007 informiert worden, dass er eine neue Stelle angenommen habe, und es sei ihm dieser Lohn als Invalideneinkommen anzurechnen. Aus diesem Grund habe die Vorinstanz den Beschwerdeführer aufgefordert den Fragebogen für den Arbeitgeber ausfüllen zu lassen. Bei einem Pensum von 100% würde er ein monatliches Einkommen von Euro 1'124.- (ca. Fr. 1'800.-) erzielen. Eventualiter wäre von einem Tabellenlohn LSE von Fr. 4'307 auszugehen, gemäss Lohnniveau nach Grossregionen. Im Weiteren sei ein höherer leidensbedingter Abzug, praxisgemäss von 40%, vorzunehmen, da der Beschwerdeführer gemäss den medizinischen Beurteilungen nur noch leichte Verweisungstätigkeiten ausführen könne.</w:t>
      </w:r>
    </w:p>
    <w:p>
      <w:r>
        <w:rPr>
          <w:b/>
        </w:rPr>
        <w:t>E. 7.1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tatsächlich erzielten, nötigenfalls der Teuerung und der realen Einkommensentwicklung angepassten Verdienst angeknüpft (BGE 129 V 222 E. 4.3.1; RKUV 2006 U 568 S. 66 E. 2). Die Vorinstanz ging gestützt auf die Angabe des Beschwerdeführers und dessen letzten Arbeitgebers in der Schweiz von einem Valideneinkommen inkl. 13. Monatslohn von Fr. 5'357.08 im Jahr 2004 aus. Der Beschwerdeführer bestätigte diesen Betrag in seinem Einwand im Vorbescheidsverfahren (act. 59).</w:t>
      </w:r>
    </w:p>
    <w:p>
      <w:r>
        <w:rPr>
          <w:b/>
        </w:rPr>
        <w:t>E. 7.2</w:t>
      </w:r>
    </w:p>
    <w:p>
      <w:r>
        <w:t>Für die Bestimmung des trotz Gesundheitsschädigung zumutbarerweise noch realisierbaren Einkommens (Invalideneinkommen) ist primär von der beruflich-erwerblichen Situation auszugehen, in welcher die versicherte Person konkret steht (BGE 129 V 475 E. 4.2.1, 126 V 76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28 E. 4a; ZAK 1989 S. 321 E. 4a). Die Vorinstanz bestimmte das hypothetische Invalideneinkommen im Zeitpunkt der angefochtenen Verfügung anhand der Tabellenlöhne der LSE 2004, Tabelle TA1, Anforderungsniveau 4. Sie stellte auf den Durchschnitt der Zentralwerte für Männer in den möglichen Verweisungstätigkeiten ab, für die keine Berufs- und Fachkenntnisse vorausgesetzt sind. Der Durchschnittslohn ergab bei einer wöchentlichen Arbeitszeit von 41.6 Stunden pro Woche ein monatliches Einkommen von Fr. 4'673.34 (act. 34). Zusätzlich gewährte die Vorinstanz dem Beschwerdeführer einen leidensbedingten Abzug von 10% angesichts seines Alters und der noch zumutbaren Tätigkeiten, woraus ein Invalideneinkommen von Fr. 4'206.01 resultiert und zu einem Invaliditätsgrad von 21.49% führte.</w:t>
      </w:r>
    </w:p>
    <w:p>
      <w:r>
        <w:rPr>
          <w:b/>
        </w:rPr>
        <w:t>E. 7.3</w:t>
      </w:r>
    </w:p>
    <w:p>
      <w:r>
        <w:t>Wie die Vorinstanz richtig ausführte, ist der Vergleich von in der Schweiz und in Italien erzielbaren Erwerbseinkommen nicht zulässig. Für die Bemessung der Invalidität eines im Ausland wohnhaften Versicherten muss der Vergleich der massgebenden Einkommen auf ein und demselben Arbeitsmarkt erfolgen.</w:t>
      </w:r>
    </w:p>
    <w:p>
      <w:r>
        <w:rPr>
          <w:b/>
        </w:rPr>
        <w:t>E. 7.3.1</w:t>
      </w:r>
    </w:p>
    <w:p>
      <w:r>
        <w:t>Für den Einkommensvergleich vom 13. Februar 2007 ist auf das effektiv in der Schweiz erzielte Valideneinkommen abzustützen. Es ist daher nicht zu beanstanden, dass die Vorinstanz für die Ermittlung des Invalideneinkommens auf statistische Werte des schweizerischen Arbeitsmarktes abgestellt hat. Entscheidend ist, dass sich die beiden massgebenden Vergleichseinkommen auf denselben Arbeitsmarkt beziehen, weil es die Unterschiede in den Lohnniveaus und den Lebenshaltungskosten zwischen den Ländern nicht gestatten, über die Grenzen hinweg einen objektiven Vergleich der in Frage stehenden Einkommen vorzunehmen (BGE 110 V 273 E. 4b S. 276; Corinne Monnard, La notion de marché du travail équilibré de l'art. 28 al. 2 LAI, Diss. Lausanne 1990, S. 56 f. und 90 f.). Die Vorinstanz hat ebenfalls korrekt auf die standardisierten Bruttolöhne für die ganze Schweiz gemäss TA1 abgestellt, und nicht wie vom Beschwerdeführer gefordert auf regionale Löhne von Grossregionen (vgl. Urteil vom 7. November 2007 I 860/06 E. 3.1 mit Hinweisen).</w:t>
      </w:r>
    </w:p>
    <w:p>
      <w:r>
        <w:rPr>
          <w:b/>
        </w:rPr>
        <w:t>E. 7.3.2</w:t>
      </w:r>
    </w:p>
    <w:p>
      <w:r>
        <w:t>Was die Höhe des leidensbedingten Abzugs betrifft, hat die Rechtsprechung den zulässigen maximalen Abzug auf 25% beschränkt.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323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(BGE 129 V 481 E. 4.2.3, 126 V 80 E. 5b bb und cc; AHI 2002 S. 69 ff. E. 4b). Der von der Vorinstanz gewährte Abzug von 10% ist angesichts des Alters des Beschwerdeführers und der ihm noch zumutbaren Tätigkeiten nicht zu beanstanden. Das Gericht sieht in Berücksichtigung der erwähnten Rechtsprechung keinen Hinweis auf einen zu niedrig gewährten Abzug.</w:t>
      </w:r>
    </w:p>
    <w:p>
      <w:r>
        <w:rPr>
          <w:b/>
        </w:rPr>
        <w:t>E. 7.4</w:t>
      </w:r>
    </w:p>
    <w:p>
      <w:r>
        <w:t>Im Rahmen des Beschwerdeverfahrens hat die Vorinstanz am 4. August 2008 einen neuen Einkommensvergleich vorgenommen und dabei für das Validen- und das Invalideneinkommen auf den italienischen Arbeitsmarkt abgestellt. Dabei hat sie für das Valideneinkommen durschnittliche statistische Werte und für das Invalideneinkommen das effektiv erzielte Einkommen in Italien herangezogen. Die Vergleichseinkommen beziehen sich somit auch hier auf denselben Arbeitsmarkt. Gemäss diesem Einkommensvergleich beträgt das vom Beschwerdeführer nicht bestrittene Valideneinkommen für das Jahr 2007 Euro 1'825.26 gemäss Bulletin der Arbeitsstatistik, Bureau International du Travail, Genf 2006. Das Invalideneinkommen von Euro 1'389.30 entspricht korrekterweise dem effektiv erzielten Einkommen des Beschwerdeführers. Die Vorinstanz berücksichtigte dabei zutreffend den 13. Monatslohn (vgl. act. 67 Ziff. 10a). Wird gemäss dem Einkommensvergleich vom 4. August 2008 das Valideneinkommen mit dem Invalideneinkommen verglichen, resultiert ein Invaliditätsgrad von 23.89% ([Valideneinkommen Invalideneinkommen] x 100) : Valideneinkommen). Wie die Vorinstanz richtig feststellte, begründet dies keinen Anspruch auf eine Invalidenrente.</w:t>
      </w:r>
    </w:p>
    <w:p>
      <w:r>
        <w:rPr>
          <w:b/>
        </w:rPr>
        <w:t>E. 7.5</w:t>
      </w:r>
    </w:p>
    <w:p>
      <w:r>
        <w:t>Aus diesen Gründen ist die Beschwerde abzuweisen, und die Verfügung vom 14. März 2008 ist zu bestätigen.</w:t>
      </w:r>
    </w:p>
    <w:p>
      <w:r>
        <w:rPr>
          <w:b/>
        </w:rPr>
        <w:t>E. 8</w:t>
      </w:r>
    </w:p>
    <w:p>
      <w:r>
        <w:t>Es bleibt noch, über die Verfahrenskosten und die Parteientschädigung zu entscheiden.</w:t>
      </w:r>
    </w:p>
    <w:p>
      <w:r>
        <w:rPr>
          <w:b/>
        </w:rPr>
        <w:t>E. 8.1</w:t>
      </w:r>
    </w:p>
    <w:p>
      <w:r>
        <w:t>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400.- festgelegt. Es erfolgt eine Verrechnung mit dem bereits einbezahlten Kostenvorschuss von gleicher Höhe.</w:t>
      </w:r>
    </w:p>
    <w:p>
      <w:r>
        <w:rPr>
          <w:b/>
        </w:rPr>
        <w:t>E. 8.2</w:t>
      </w:r>
    </w:p>
    <w:p>
      <w:r>
        <w:t>Dem unterliegenden Beschwerdeführer ist keine Parteientschädigung zuzusprechen (Art. 64 Abs. 1 VwVG und Art. 7 Abs. 1 VGKE e contrario). Die obsiegende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