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C-2703/2013 vom 5. Dezember 2013</w:t>
      </w:r>
    </w:p>
    <w:p>
      <w:r>
        <w:t>Bundesverwaltungsgericht, 2013-12-05, DE</w:t>
      </w:r>
    </w:p>
    <w:p>
      <w:r>
        <w:rPr>
          <w:b/>
        </w:rPr>
        <w:t xml:space="preserve">Quelle: </w:t>
      </w:r>
      <w:r>
        <w:t>https://mcp.opencaselaw.ch/entscheid/bvger_C-2703_2013</w:t>
      </w:r>
    </w:p>
    <w:p>
      <w:r>
        <w:t>FR: TAF C-2703/2013 du 5 décembre 2013</w:t>
      </w:r>
    </w:p>
    <w:p>
      <w:r>
        <w:t>IT: TAF C-2703/2013 del 5 dicembre 2013</w:t>
      </w:r>
    </w:p>
    <w:p>
      <w:pPr>
        <w:pStyle w:val="Heading2"/>
      </w:pPr>
      <w:r>
        <w:t>Regeste</w:t>
      </w:r>
    </w:p>
    <w:p>
      <w:r>
        <w:t>Rentenanspruch</w:t>
      </w:r>
    </w:p>
    <w:p>
      <w:pPr>
        <w:pStyle w:val="Heading2"/>
      </w:pPr>
      <w:r>
        <w:t>Erwägungen</w:t>
      </w:r>
    </w:p>
    <w:p>
      <w:r>
        <w:rPr>
          <w:b/>
        </w:rPr>
        <w:t>E. 1</w:t>
      </w:r>
    </w:p>
    <w:p>
      <w:r>
        <w:t>Die Beschwerde wird in dem Sinne gutgeheissen, als die angefochtene Verfügung aufgehoben und die Sache zum Vorgehen im Sinne ­der Er­wägungen an die Vorinstanz zurück­ge­wiesen wird.</w:t>
      </w:r>
    </w:p>
    <w:p>
      <w:r>
        <w:rPr>
          <w:b/>
        </w:rPr>
        <w:t>E. 2</w:t>
      </w:r>
    </w:p>
    <w:p>
      <w:r>
        <w:t>Es werden keine Verfahrenskosten erhoben. Der bereits geleistete Verfahrenskostenvorschuss von Fr. 400.- wird dem Beschwerdeführer nach Eintritt der Rechtskraft des vorliegenden Urteils zurückerstattet.</w:t>
      </w:r>
    </w:p>
    <w:p>
      <w:r>
        <w:rPr>
          <w:b/>
        </w:rPr>
        <w:t>E. 3</w:t>
      </w:r>
    </w:p>
    <w:p>
      <w:r>
        <w:t>Dem Beschwerdeführer wird eine von der Vorinstanz zu leistende Parteientschädigung von Fr. 1'500.- zugesprochen.</w:t>
      </w:r>
    </w:p>
    <w:p>
      <w:r>
        <w:rPr>
          <w:b/>
        </w:rPr>
        <w:t>E. 4</w:t>
      </w:r>
    </w:p>
    <w:p>
      <w:r>
        <w:t>Ein Doppel der Duplik vom 25. November 2013 samt Beilagen in Kopie geht an den Beschwerdeführer.</w:t>
      </w:r>
    </w:p>
    <w:p>
      <w:r>
        <w:rPr>
          <w:b/>
        </w:rPr>
        <w:t>E. 5</w:t>
      </w:r>
    </w:p>
    <w:p>
      <w:r>
        <w:t>Dieses Urteil geht an: - den Beschwerdeführer (Gerichtsurkunde; Beilagen: Doppel der Duplik vom 25. November 2013 samt Beilagen in Kopie und Formular Zahlungsstelle) - die Vorinstanz (Ref-Nr._______) - das Bundesamt für Sozialversicherungen Der vorsitzende Richter: Der Gerichtsschreiber: Stefan Mesmer Matthias Burri-Küng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