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C-2681/2017 vom 31. Oktober 2017</w:t>
      </w:r>
    </w:p>
    <w:p>
      <w:r>
        <w:t>Bundesverwaltungsgericht, 2017-10-31, DE</w:t>
      </w:r>
    </w:p>
    <w:p>
      <w:r>
        <w:rPr>
          <w:b/>
        </w:rPr>
        <w:t xml:space="preserve">Quelle: </w:t>
      </w:r>
      <w:r>
        <w:t>https://mcp.opencaselaw.ch/entscheid/bvger_C-2681_2017</w:t>
      </w:r>
    </w:p>
    <w:p>
      <w:r>
        <w:t>FR: TAF C-2681/2017 du 31 octobre 2017</w:t>
      </w:r>
    </w:p>
    <w:p>
      <w:r>
        <w:t>IT: TAF C-2681/2017 del 31 ottobre 2017</w:t>
      </w:r>
    </w:p>
    <w:p>
      <w:pPr>
        <w:pStyle w:val="Heading2"/>
      </w:pPr>
      <w:r>
        <w:t>Regeste</w:t>
      </w:r>
    </w:p>
    <w:p>
      <w:r>
        <w:t>Rente</w:t>
      </w:r>
    </w:p>
    <w:p>
      <w:pPr>
        <w:pStyle w:val="Heading2"/>
      </w:pPr>
      <w:r>
        <w:t>Erwägungen</w:t>
      </w:r>
    </w:p>
    <w:p>
      <w:r>
        <w:rPr>
          <w:b/>
        </w:rPr>
        <w:t>E. 1</w:t>
      </w:r>
    </w:p>
    <w:p>
      <w:r>
        <w:t>Die Beschwerde wird als offensichtlich unbegründet abgewiesen, soweit auf sie einzutreten ist.</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(Publikation im Bundesblatt) - die Vorinstanz (Ref-Nr. [...]; Einschreiben) - das Bundesamt für Sozialversicherungen (Einschreiben) Der Einzelrichter: Der Gerichtsschreiber: Christoph Rohrer Yves Rubeli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