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C-2640/2014 vom 19. Mai 2015</w:t>
      </w:r>
    </w:p>
    <w:p>
      <w:r>
        <w:t>Bundesverwaltungsgericht, 2015-05-19, FR</w:t>
      </w:r>
    </w:p>
    <w:p>
      <w:r>
        <w:rPr>
          <w:b/>
        </w:rPr>
        <w:t xml:space="preserve">Quelle: </w:t>
      </w:r>
      <w:r>
        <w:t>https://mcp.opencaselaw.ch/entscheid/bvger_C-2640_2014</w:t>
      </w:r>
    </w:p>
    <w:p>
      <w:r>
        <w:t>FR: TAF C-2640/2014 du 19 mai 2015</w:t>
      </w:r>
    </w:p>
    <w:p>
      <w:r>
        <w:t>IT: TAF C-2640/2014 del 19 maggio 2015</w:t>
      </w:r>
    </w:p>
    <w:p>
      <w:pPr>
        <w:pStyle w:val="Heading2"/>
      </w:pPr>
      <w:r>
        <w:t>Regeste</w:t>
      </w:r>
    </w:p>
    <w:p>
      <w:r>
        <w:t>Annulation de la naturalisation facilitée</w:t>
      </w:r>
    </w:p>
    <w:p>
      <w:pPr>
        <w:pStyle w:val="Heading2"/>
      </w:pPr>
      <w:r>
        <w:t>Erwägungen</w:t>
      </w:r>
    </w:p>
    <w:p>
      <w:r>
        <w:rPr>
          <w:b/>
        </w:rPr>
        <w:t>E. 1</w:t>
      </w:r>
    </w:p>
    <w:p>
      <w:r>
        <w:t>1.1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du SEM (cf. art. 33 let. d LTAF) en matière d'annulation de la naturalisation facilitée sont susceptibles de recours au Tribunal, qui statue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Tribunal est régie par la PA (cf. art. 37 LTAF et art. 51 al. 1 LN).</w:t>
      </w:r>
    </w:p>
    <w:p>
      <w:r>
        <w:rPr>
          <w:b/>
        </w:rPr>
        <w:t>E. 1.3</w:t>
      </w:r>
    </w:p>
    <w:p>
      <w:r>
        <w:t>A._______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et al., Prozessieren vor dem Bundesverwaltungsgericht, Handbücher für die Anwaltspraxis, Tome X, Bâle 2008, p. 181, ad ch. 3.197). Aussi peut-elle admettre ou rejeter le pourvoi pour d'autres motifs que ceux invoqués.</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aux art. 27 al. 1 let. c et 28 al. 1 let. a LN, présuppose non seulement l'existence formelle d'un mariage - à savoir d'une union conjugale au sens de l'art. 159 al. 1 Code civil suisse du 10 décembre 1907 (CC, RS 210) - mais implique, de surcroît, une communauté de fait entre les époux, respectivement une communauté de vie effective, fondée sur la volonté réciproque des époux de maintenir cette union (cf. ATF 135 II 161 consid. 2 et la jurisprudence citée). Une communauté conjugale au sens de l'art. 27 al. 1 let. c et de l'art. 28 al. 1 let. a 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Il y a lieu de mettre en doute l'existence d'une telle volonté lorsque le mariage est dissous peu après l'obtention de la naturalisation facilitée par le conjoint étranger. Dans ces circonstances, il y a lieu de présumer que la communauté conjugale n'était plus étroite et effective durant la procédure de naturalisation facilitée, la volonté réciproque des époux de poursuivre leur vie commune n'existant plus alors (cf. ATF 135 II précité, ibid.).</w:t>
      </w:r>
    </w:p>
    <w:p>
      <w:r>
        <w:rPr>
          <w:b/>
        </w:rPr>
        <w:t>E. 3.3</w:t>
      </w:r>
    </w:p>
    <w:p>
      <w:r>
        <w:t>La communauté conjugale telle que définie ci-dessus doit non seulement exister au moment du dépôt de la demande, mais doit aussi subsister pendant toute la procédure jusqu'au prononcé de la décision sur la requête de naturalisation facilitée (cf. ATF 135 II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ATF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w:t>
      </w:r>
    </w:p>
    <w:p>
      <w:r>
        <w:rPr>
          <w:b/>
        </w:rPr>
        <w:t>E. 4.1</w:t>
      </w:r>
    </w:p>
    <w:p>
      <w:r>
        <w:t>Conformément à l'art. 41 LN, l'ODM peut, avec l'assentiment de l'autorité du canton d'origine, annuler dans le délai légal une naturalisation facilitée obtenue par des déclarations mensongères ou par la dissimulation de faits essentiels et qui n'aurait pas été accordée si ces faits avaient été connus.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les art. 27 al. 1 let. c ou 28 al. 1 let. a LN, violant ainsi le devoir d'information auquel il est appelé à se conformer en vertu de cette disposition (cf. ATF 135 II précité, ibidem; voir également arrêt du Tribunal fédéral 1C_228/2011 du 6 décembre 2011 consid. 2.1.1 et jurisprudence citée). Tel est notamment le cas si le requérant déclare vivre en communauté stable avec son conjoint alors qu'il envisage de se séparer une fois obtenue la naturalisation facilitée; peu importe que son mariage se soit ou non déroulé jusqu'ici de manière harmonieuse (cf. notamment les arrêts du Tribunal fédéral 1C_158/2011 du 26 août 2011 consid. 4.2.1 et 1C_264/2011 du 23 août 2011 consid. 3.1.1, ainsi que la jurisprudence citée).</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130 III 176consid. 1.2 et 129 III 400 consid. 3.1; voir également l'arrêt du Tribunal fédéral 1C_155/2012 précité, ibid., et la jurisprudence mentionnée). La procédure administrative fédérale est régie par le principe de la libre appréciation des preuves (art. 40 PCF applicable par renvoi de l'art. 19 PA). Ce principe vaut également devant le Tribunal (art. 37 LTAF).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13al. 1 PA; cf. à ce sujet notamment ATF 135 précité, consid. 3), mais encore de son propre intérêt, de renverser cette présomption (cf. ATF 135 précité, ibid.).</w:t>
      </w:r>
    </w:p>
    <w:p>
      <w:r>
        <w:rPr>
          <w:b/>
        </w:rPr>
        <w:t>E. 4.3</w:t>
      </w:r>
    </w:p>
    <w:p>
      <w:r>
        <w:t>S'agissant d'une présomption de fait, qui ressortit à l'appréciation des preuves et ne modifie pas le fardeau de la preuve (ATF 135 précité, ibid., et les réf. citées), l'administré n'a pas besoin, pour la renverser, de rapporter la preuve contraire du fait présumé, à savoir faire acquérir à l'autorité la certitude qu'il n'a pas menti; il suffit qu'il parvienne à faire admettre l'existence d'une possibilité raisonnable qu'il n'a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au moment de la signature de la déclaration commune (ATF 135 précité, ibid.; voir également les arrêts du Tribunal fédéral 1C_155/2012 précité, consid. 2.2.2, et 1C_58/2012 du 10 juillet 2012 consid. 4.1.2, ainsi que les réf. citées). 5.A titre préliminaire, le Tribunal constate que les conditions formelles de l'annulation de la naturalisation facilitée prévues par l'art. 41 LN sont réalisées dans le cas particulier. En effet, la naturalisation facilitée accordée le 3 août 2011 au recourant a été annulée par l'autorité inférieure en date du 15 avril 2014, soit avant l'échéance du délai péremptoire prévu par la disposition légale précitée, avec l'assentiment de l'autorité compétente du canton d'origine (Berne). 6.Il reste dès lors à examiner si les circonstances d'espèce répondent aux conditions matérielles de l'annulation de la naturalisation facilitée résultant du texte de la loi, de la volonté du législateur et de la jurisprudence développée en la matière. 6.1 Dans la motivation de la décision querellée, l'autorité inférieure a retenu que l'enchaînement logique et rapide des événements fondait la présomption de fait que A._______ avait obtenu la naturalisation facilitée sur la base de déclarations mensongères, voire d'une dissimulation de faits essentiels, et que l'intéressé n'avait apporté aucun élément probant permettant de renverser cette présomption. 6.2 L'examen des faits pertinents de la cause, ainsi que leur déroulement chronologique amènent le Tribunal à une conclusion identique. Il ressort ainsi du dossier que A._______ et C._______ ont contresigné le 22 juillet 2011 la déclaration écrite aux termes de laquelle ils confirmaient vivre en communauté conjugale effective et stable, mais qu'ils ont commencé à envisager une séparation en avril 2012 déjà, après que A._______ eut rencontré dans son pays une jeune compatriote (de 38 ans plus jeune que son épouse) et qu'il se sont ensuite séparés en septembre 2012. Les époux A._______-C._______ ont ainsi mis définitivement fin à la vie commune douze mois seulement après l'entrée en force de la décision de naturalisation facilitée, ce qui, au vu de la jurisprudence, est de nature à fonder la présomption d'acquisition frauduleuse de la naturalisation facilitée (cf. en ce sens, arrêt du TF 1C_172/2012 du 11 mai 2012 consid. 2.3, dans lequel cette présomption a été admise, alors même que 20 mois s'étaient écoulés entre l'octroi de la naturalisation et la séparation). Les ex-époux ont ensuite déposé une requête commune en divorce avec accord complet sur les effets accessoires le 7 janvier 2013 et leur union a été dissoute par jugement du 8 mars 2013. Par ailleurs, il ne ressort, ni des pièces au dossier, ni des allégations du recourant, qu'à la suite de leur séparation les époux auraient amorcé la moindre tentative pour sauver leur union ou auraient temporairement repris leur vie conjugale. Ainsi, les éléments précités et leur enchaînement chronologique rapide sont de nature à fonder la présomption de fait selon laquelle, au moment de la décision de naturalisation, A._______ et son ex-épouse ne formaient déjà plus une communauté conjugale effective et stable et tournée vers l'avenir. L'examen du dossier amène ainsi le Tribunal à la conclusion que les époux A._______-C._______ étaient alors parfaitement conscients que leur union n'était que de nature temporaire et prendrait fin lorsque A._______ viendrait à rencontrer une jeune femme avec laquelle il déciderait de fonder une famille. Les déclarations faites à ce sujet par C._______ lors de son audition du 13 janvier 2014 (où elle exposait notamment "j'avais envie de vivre cette expérience tout en sachant que cette histoire s'arrêterait le jour où A._______ aurait envie de fonder une famille" et "je savais que j'allais céder ma place à une plus jeune femme"), sont particulièrement éloquentes à ce sujet et démontrent clairement que la relation des époux A._______-C._______ revêtait un caractère temporaire et prendrait fin lorsque A._______ aurait trouvé une femme de son âge pour fonder une famille. Il convient de rappeler à cet égard que, selon l'expérience générale de la vie, les motifs qui amènent un couple à se séparer n'apparaissent pas et ne se développent pas jusqu'à mener à cette issue en l'espace de quelques mois seulement.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notamment, arrêts du TF 2C_228/2009 du 31 août 2009 consid. 3 et 5A.11/2006 du 27 juin 2006 consid. 4). Dans le cas d'espèce, l'événement qui a mis fin à la relation des époux A._______-C._______, soit la rencontre du recourant avec une jeune compatriote qu'il a ensuite épousé, ne présentait aucun caractère imprévu et extraordinaire, mais apparaît en réalité comme un événement attendu et accepté à l'avance par les époux comme un motif qui allait entraîner leur séparation. Aussi, compte tenu du caractère prévisible de l'évènement invoqué par le recourant pour expliquer la rapide fin de son union conjugale avec C._______ (soit sa rencontre avec une jeune compatriote en mars 2012), le Tribunal considère qu'il y a lieu de s'en tenir à la présomption de fait, fondée sur l'enchaînement chronologique rapide des évènements, selon laquelle l'union formée par les époux A._______-C._______ ne présentait plus l'intensité et la stabilité requises lors de la signature de la déclaration de vie commune et que cette union n'était plus tournée vers l'avenir au moment de la naturalisation facilitée de A._______. 6.3 En considération de ce qui précède, le SEM était fondé à prononcer, avec l'assentiment du canton d'origine, l'annulation de la naturalisation facilitée de A._______, en application de l'art. 41 LN. 6.4 En vertu de l'art. 41 al. 3 LN, sauf décision expresse, l'annulation fait également perdre la nationalité suisse aux membres de la famille qui l'ont acquise en vertu de la décision annulée. Il n'apparaît pas que cette situation se présente dans le cas d'espèce, tout au moins à la connaissance du Tribunal. 7.Il ressort de ce qui précède que la décision du SEM du 15 avril 2014 est conforme au droit. Le recours est en conséquence rejeté. Vu l'issue de la cause, il y a lieu de mettre les frais de la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