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C-2635/2012 vom 9. Oktober 2013</w:t>
      </w:r>
    </w:p>
    <w:p>
      <w:r>
        <w:t>Bundesverwaltungsgericht, 2013-10-09, FR</w:t>
      </w:r>
    </w:p>
    <w:p>
      <w:r>
        <w:rPr>
          <w:b/>
        </w:rPr>
        <w:t xml:space="preserve">Quelle: </w:t>
      </w:r>
      <w:r>
        <w:t>https://mcp.opencaselaw.ch/entscheid/bvger_C-2635_2012</w:t>
      </w:r>
    </w:p>
    <w:p>
      <w:r>
        <w:t>FR: TAF C-2635/2012 du 9 octobre 2013</w:t>
      </w:r>
    </w:p>
    <w:p>
      <w:r>
        <w:t>IT: TAF C-2635/2012 del 9 ottobre 2013</w:t>
      </w:r>
    </w:p>
    <w:p>
      <w:pPr>
        <w:pStyle w:val="Heading2"/>
      </w:pPr>
      <w:r>
        <w:t>Regeste</w:t>
      </w:r>
    </w:p>
    <w:p>
      <w:r>
        <w:t>Assurance-invalidité (divers)</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les recours sont recevables, vu qu'ils ont a été déposés en temps utile et dans les formes requises par la loi (art. 60 al. 1 LPGA et 52 PA).</w:t>
      </w:r>
    </w:p>
    <w:p>
      <w:r>
        <w:rPr>
          <w:b/>
        </w:rPr>
        <w:t>E. 2</w:t>
      </w:r>
    </w:p>
    <w:p>
      <w:r>
        <w:t>Les recours des 14 mai et 4 septembre 2012 ont été formés par la même assurée contre deux décisions émanant de la même autorité et reposant sur un même état de faits. Ces recours soulèvent dans une large mesure des griefs identiques et portent sur des questions de droit communes, en particulier dans la mesure où la détermination de la reprise d'une activité lucrative et d'une éventuelle violation du droit de renseigner de l'assurée servira à établir tant le droit à la suspension qu'à la suppression du droit à la rente entière d'invalidité. Il se justifie par conséquent, en vertu du principe de l'économie de la procédure et ainsi que l'a requis la recourante, de joindre les causes et de statuer par un seul arrêt (PIERRE MOOR, Droit administratif, vol. II, Les actes administratifs et leur contrôle, 2e éd., Berne 2002, para 2.2.4.7).</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4.1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4.2</w:t>
      </w:r>
    </w:p>
    <w:p>
      <w:r>
        <w:t>L'annexe II de l'ALCP qui règle la coordination des systèmes de sécurité sociale a été modifiée au 1er avril 2012 (Décision 1/2012 du Comité mixte du 31 mars 2012; RO 2012 2345) et est applicable pour la deuxième procédure de recours contre la suppression de rente. Toutefois, la première procédure de recours concernant la suspension de rente reste régie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4.3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4.4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5</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6ème révision de la LAI (premier volet) en vigueur dès le 1er janvier 2012 sont donc applicables en l'espèce. En ce qui concerne les faits déterminants selon la jurisprudence, le Tribunal de céans doit se limiter à examiner la situation de fait existant jusqu'à la date de la décision attaquée (ATF 130 V 4450 consid. 1.2).</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8.1</w:t>
      </w:r>
    </w:p>
    <w:p>
      <w:r>
        <w:t>Le premier recours concerne la suspension de la rente d'invalidité entière en raison d'une violation de l'obligation de renseigner de la part de l'assurée.</w:t>
      </w:r>
    </w:p>
    <w:p>
      <w:r>
        <w:rPr>
          <w:b/>
        </w:rPr>
        <w:t>E. 8.2</w:t>
      </w:r>
    </w:p>
    <w:p>
      <w:r>
        <w:t>La décision du 30 mars 2012 de suspension de paiement de la rente d'invalidité constitue une mesure provisionnelle qui a été rendue en application de l'art. 55 al. 1 LPGA combiné avec l'art. 56 PA. La décision du 30 mars 2012 est donc une décision incidente au sens de l'art. 46 PA (ATF 134 I 83 consid. 3.1; Felix Uhlmann / Simone Wälle-Bär in: Bernhard Waldmann / Philipp Weissenberger [Edit.], Praxiskommentar VwVG, Zurich 2009, art. 45 n° 7). Aux termes de l'art. 46 al. 1 let. a PA, ces décisions incidentes peuvent faire l'objet d'un recours si elles peuvent causer un préjudice irréparable. D'après la jurisprudence du Tribunal de céans, lors d'une contestation relative à la suspension d'une rente d'invalidité, cette condition est en principe remplie (arrêts C-7110/2009 du 30 juillet 2012 consid. 1.3.2, C-3847/2012 du 10 janvier 2013 consid. 1.4.3 et C-5917/2011 du 8 août 2012 consid. 2.3 ; voir aussi l'arrêt du Tribunal fédéral 9C_45/2010 du 12 avril 2010 consid. 1.2).</w:t>
      </w:r>
    </w:p>
    <w:p>
      <w:r>
        <w:rPr>
          <w:b/>
        </w:rPr>
        <w:t>E. 8.3</w:t>
      </w:r>
    </w:p>
    <w:p>
      <w:r>
        <w:t>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88bis al. 2 let. b RAI). L'Office 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w:t>
      </w:r>
    </w:p>
    <w:p>
      <w:r>
        <w:rPr>
          <w:b/>
        </w:rPr>
        <w:t>E. 8.4</w:t>
      </w:r>
    </w:p>
    <w:p>
      <w:r>
        <w:t>Conformément au principe inquisitoire qui régit la procédure dans le domaine des assurances sociales, l'Office AI examine les demandes, prend d'office les mesures d'instruction nécessaires et recueille les renseignements dont il a besoin (cf. art. 43 al. 1 LPGA).</w:t>
      </w:r>
    </w:p>
    <w:p>
      <w:r>
        <w:rPr>
          <w:b/>
        </w:rPr>
        <w:t>E. 8.5</w:t>
      </w:r>
    </w:p>
    <w:p>
      <w:r>
        <w:t>L'obligation de l'Office AI est limitée par l'obligation de l'assuré de renseigner et de collaborer à l'instruction. En effet, les assurés doivent collaborer gratuitement à l'exécution des différentes lois sur les assurances sociales (art. 28 al. 1 LPGA). La personne qui fait valoir son droit à des prestations doit fournir gratuitement tous les renseignements nécessaires pour établir ce droit et fixer les prestations dues (art. 28 al. 2 LPGA). En cas de modification importante des circonstances pouvant avoir des répercussions sur le droit aux prestations - notamment les changements qui concernent l'état de santé, la capacité de gain ou de travail, la situation personnelle et économique de l'assuré - l'ayant droit doit la communiquer immédiatement à l'Office AI (cf. art. 31 al. 1 LPGA et art. 77 RAI).</w:t>
      </w:r>
    </w:p>
    <w:p>
      <w:r>
        <w:rPr>
          <w:b/>
        </w:rPr>
        <w:t>E. 8.6</w:t>
      </w:r>
    </w:p>
    <w:p>
      <w:r>
        <w:t>Selon la jurisprudence, l'obligation de l'assuré de collaborer à l'instruction de l'affaire comprend en particulier l'obligation des parties d'apporter, dans la mesure où cela peut raisonnablement être exigé d'elles, les preuves commandées par la nature du litige et des faits invoqués (cf. arrêt du Tribunal fédéral 9C_505/2010 du 2 mai 2011 consid. 2.2 et références citées). A titre d'exemple, le Tribunal fédéral a estimé qu'un assuré travaillant à titre indépendant, qui a refusé de produire les pièces comptables de son entreprise, a violé d'une manière inexcusable son obligation de collaborer, ces données ayant été indispensables pour évaluer son taux d'invalidité (arrêt du Tribunal fédéral 9C-345/2007 du 26 mars 2008 consid. 5.1 et 5.2).</w:t>
      </w:r>
    </w:p>
    <w:p>
      <w:r>
        <w:rPr>
          <w:b/>
        </w:rPr>
        <w:t>E. 8.7</w:t>
      </w:r>
    </w:p>
    <w:p>
      <w:r>
        <w:t>Selon l'art. 43 al. 3 LPGA, si l'assuré refuse de manière inexcusable de se conformer à son obligation de renseigner ou de collaborer à l'instruction, l'assureur peut, après mise en demeure écrite et fixation d'un délai de réflexion convenable, se prononcer en l'état du dossier ou clore l'instruction et décider de ne pas entrer en matière. Ce type de mesure suppose toutefois que les informations nécessaires, vainement requises pour la clarification de la situation, ne soient pas disponibles d'une autre manière sans dépense excessive et que les renseignements refusés en violation inexcusable du devoir de collaborer soient pertinents pour l'évaluation du degré d'invalidité (arrêts du Tribunal fédéral 9C_505/2010 cité consid. 3.1, 9C-345/2007 du 26 mars 2008 consid. 4). De plus, l'office AI ne peut se contenter d'examiner la situation sous l'ange du seul refus de collaboration de l'assuré, mais doit procéder à une évaluation du point de vue matériel à la lumière des pièces au dossier (cf. arrêts du Tribunal fédéral 9C_961/2008 cité consid. 6.3.2, I 988/06 du 28 mars 2007 consid. 7).</w:t>
      </w:r>
    </w:p>
    <w:p>
      <w:r>
        <w:rPr>
          <w:b/>
        </w:rPr>
        <w:t>E. 8.8</w:t>
      </w:r>
    </w:p>
    <w:p>
      <w:r>
        <w:t>En l'espèce, le Tribunal constate que l'assurée a certes fait des déclarations contradictoires concernant son activité dans la boutique de vêtements D._______ en 2010, niant tout d'abord toute activité et avouant finalement celle-ci après avoir été informée de la surveillance effectuée par un collaborateur du Service de lutte contre la fraude à l'assurance. L'Office AI n'a cependant versé aucune pièce au dossier qui indiquerait les jours où l'assurée a été observée, ceux où, au contraire, le collaborateur du service de la lutte contre la fraude n'a pas aperçu l'assurée, l'heure de la journée, le nombre d'heures totales où les observations ont été effectuées, etc. Les faits reprochés à l'assurée ne ressortent clairement d'aucune pièce au dossier, mais sont mentionnés de manière lacunaire par exemple dans deux notices datées des 18 novembre 2010 (AI pce 18/11/2010) et 20 mars 2012 (AI pce 20/03/2012), donc en partie des mois après la survenue des faits reprochés. Des renseignements concernant une éventuelle activité lucrative au Portugal manquent totalement. C'est donc sur la seule base de ces informations vagues et lacunaires qu'il convient d'examiner la question de savoir si l'assurée a violé l'obligation de renseigner qui lui incombait en n'annonçant pas qu'elle avait repris une activité professionnelle. Force est d'admettre que les quelques éléments figurant au dossier n'étaient guère suffisants pour établir, au degré de vraisemblance prépondérante, que la recourante avait, de manière durable, repris en 2010 l'exercice d'une activité lucrative professionnelle, d'autant plus que le collaborateur du service de lutte contre la fraude à l'assurance mentionne ne plus avoir aperçu l'assurée à la boutique après juillet 2010. L'OAIE a rendu l'assurée attentive à son devoir de renseigner lors de l'entretien du 4 juillet 2011, donc un an après la dernière observation à la boutique. En l'état actuel du dossier, il n'est pas établi que l'assurée ait violé son devoir de renseigner après cette date. Les conditions pour une suspension de la rente sur la base de l'art. 77 RAI n'étant pas remplies, il convient d'annuler la décision du 30 mars 2012 et d'admettre le recours du 14 mai 2012.</w:t>
      </w:r>
    </w:p>
    <w:p>
      <w:r>
        <w:rPr>
          <w:b/>
        </w:rPr>
        <w:t>E. 9.1</w:t>
      </w:r>
    </w:p>
    <w:p>
      <w:r>
        <w:t>Il reste à examiner si l'OAIE était en droit de supprimer la rente d'invalidité avec effet rétroactif au 1er juin 2010 par décision du 2 juillet 2012 et d'exiger la restitution des prestations déjà versées pour la période après le 1er juin 2010.</w:t>
      </w:r>
    </w:p>
    <w:p>
      <w:r>
        <w:rPr>
          <w:b/>
        </w:rPr>
        <w:t>E. 9.2</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9.3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 Les prestations indûment touchées doivent en principe être restituées (art. 25 LPGA).</w:t>
      </w:r>
    </w:p>
    <w:p>
      <w:r>
        <w:rPr>
          <w:b/>
        </w:rPr>
        <w:t>E. 9.4</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[éd.], Die Revision von Dauerleistungen in der Sozialversicherung, Saint-Gall 1999, p. 15).</w:t>
      </w:r>
    </w:p>
    <w:p>
      <w:r>
        <w:rPr>
          <w:b/>
        </w:rPr>
        <w:t>E. 9.5</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10</w:t>
      </w:r>
    </w:p>
    <w:p>
      <w:r>
        <w:t>En l'espèce, la recourante a bénéficié d'une rente entière d'invalidité à partir du 1er novembre 2001 (AI pce 02/07/2003). La question de savoir si le degré d'invalidité de la recourante a subi une modification doit par conséquent être jugée en comparant les faits tels qu'ils se présentaient lors de la première décision de rente du 2 juillet 2003 et ceux qui ont existé à la date de la décision litigieuse de suppression de rente du 2 juillet 2012.</w:t>
      </w:r>
    </w:p>
    <w:p>
      <w:r>
        <w:rPr>
          <w:b/>
        </w:rPr>
        <w:t>E. 11.1</w:t>
      </w:r>
    </w:p>
    <w:p>
      <w:r>
        <w:t>Alors que l'OAIE base la suppression de la rente entière versée depuis le 1er novembre 2001 sur une amélioration de l'état de santé, la recourante fait valoir que son état de santé n'a pas changé.</w:t>
      </w:r>
    </w:p>
    <w:p>
      <w:r>
        <w:rPr>
          <w:b/>
        </w:rPr>
        <w:t>E. 11.2</w:t>
      </w:r>
    </w:p>
    <w:p>
      <w:r>
        <w:t>Dans son rapport d'expertise psychiatrique du 28 novembre 2011, la Dresse I._______ mentionne que l'assurée présentait le diagnostic suivant ayant une répercussion sur la capacité de travail: personnalité émotionnellement labile type borderline (F 60.31), présente depuis jeune adulte, mal compensée depuis 2000. Les deux autres diagnostics, soit le syndrome douloureux somatoforme persistant (F 45.4) et l'épisode dépressif léger sans syndrome somatique (F 32.0), n'avaient selon l'expertise psychiatrique pas de répercussion sur la capacité de travail. Par conséquent, depuis 2006, l'intensité de l'épisode dépressif a passé de moyen à léger. L'assurée a indiqué à l'experte-psychiatre avoir travaillé dans la boutique de vêtements de son ami depuis environ trois ans sans être rémunérée, mais est restée très évasive concernant le temps occupé à cette activité. Elle a déclaré s'occuper elle-même des tâches ménagères dans son appartement au Portugal, ne pas nécessiter d'aide extérieure, sortir le soir, se promener dans les magasins avec ses amies et avoir toujours une relation affective avec son compagnon propriétaire d'une boutique de vêtements à Ecublens. Selon la Dresse I._______, on ne pouvait pas parler d'échec de traitement puisque l'assurée a cessé tout antidépresseur depuis avril 2006 et prend depuis décembre 2010 une dose de J._______ insuffisante pour agir sur la douleur ou la thymie Selon l'experte, la situation s'est notoirement améliorée au moins depuis 2008, vu l'activité exercée par l'assurée et son fonctionnement au quotidien montrant des ressources et des capacités à surmonter ses douleurs. Seule la personnalité émotionnellement labile type borderline mal compensée entraînerait une limitation de 20 % dans n'importe quelle activité. Il y a donc une capacité résiduelle de travail de 80 %, comme ménagère la capacité est entière. La Dresse I._______ considère que l'assurée est en mesure de travailler en tant que caissière ou dans une autre activité adaptée 6 ½ heures par jour depuis 2008. Dans une activité à 80 %, il n'y a pas de diminution de rendement. En outre, la capacité de travail peut être améliorée par un suivi psychothérapeutique régulier, cette mesure étant exigible, et permettre à moyen terme une capacité de travail entière.</w:t>
      </w:r>
    </w:p>
    <w:p>
      <w:r>
        <w:rPr>
          <w:b/>
        </w:rPr>
        <w:t>E. 12.1</w:t>
      </w:r>
    </w:p>
    <w:p>
      <w:r>
        <w:t>Selon la jurisprudence du Tribunal fédéral,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352 et 131 V 49). A cet égard, on retiendra, au premier plan, la présence d'une comorbidité psychiatrique importante par sa gravité, son acuité et sa durée. Un état dépressif majeur peut constituer une telle comorbidité (ATF 130 V 32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selon la jurisprudence du Tribunal fédéral (ATF 132 V 65),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lourds handicaps malgré un environnement psychosocial intact).</w:t>
      </w:r>
    </w:p>
    <w:p>
      <w:r>
        <w:rPr>
          <w:b/>
        </w:rPr>
        <w:t>E. 12.2</w:t>
      </w:r>
    </w:p>
    <w:p>
      <w:r>
        <w:t>L'experte psychiatre explique en l'espèce clairement pour quelles raisons l'épisode dépressif n'est plus que léger (et non plus moyen) et que le syndrome somatoforme douloureux persistant n'est plus incapacitant. Etant donné que la vie sociale est clairement conservée, que l'assurée dispose de nombreuses ressources (organisation du déménagement, tenue du ménage, renouement d'une relation sentimentale, fréquents déplacements entre la Suisse et le Portugal) et ne présente pas d'affection somatique objectivement incapacitante, une capacité de travail de 80 % en toute activité adaptée au trouble de personnalité est justifiée depuis 2008.</w:t>
      </w:r>
    </w:p>
    <w:p>
      <w:r>
        <w:rPr>
          <w:b/>
        </w:rPr>
        <w:t>E. 12.3</w:t>
      </w:r>
    </w:p>
    <w:p>
      <w:r>
        <w:t>Le Tribunal constate donc que l'état de santé s'est amélioré et que la recourante pourrait surmonter ses douleurs et travailler à temps complet dans son ancienne activité avec un rendement diminué de 20 %, et ce au plus tard depuis la date de l'expertise psychiatrique, soit novembre 2011. Ainsi, compte tenu des rapports médicaux au dossier du Dr F._______, de l'hospitalisation à G._______ en décembre 2010 et du fait que la reprise de l'activité lucrative s'est très vraisemblablement limitée aux mois de mai à juillet 2010 et aucune donnée étayée de preuves a été fournie au dossier concernant une activité lucrative au Portugal (cf. consid. 8.8), les conditions de l'art. 88bis al. 2 lett. b RAI pour une suppression rétroactive de la rente entière ne sont pas remplies.</w:t>
      </w:r>
    </w:p>
    <w:p>
      <w:r>
        <w:rPr>
          <w:b/>
        </w:rPr>
        <w:t>E. 13.1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w:t>
      </w:r>
    </w:p>
    <w:p>
      <w:r>
        <w:rPr>
          <w:b/>
        </w:rPr>
        <w:t>E. 13.2</w:t>
      </w:r>
    </w:p>
    <w:p>
      <w:r>
        <w:t>En l'espèce, l'office intimé n'a pas fait de comparaison des revenus, mais a retenu une incapacité de travail et donc de gain de 20 %. En effet, la recourante étant en mesure d'exercer son ancienne activité, il faut considérer que le pourcentage de la baisse de rendement lors d'un emploi à temps complet correspond à l'incapacité de gain respectivement qu'une activité à un taux d'occupation de 80 % est exigible sans baisse de rendement. Le taux d'invalidité de la recourante doit donc être fixé à 20 %.</w:t>
      </w:r>
    </w:p>
    <w:p>
      <w:r>
        <w:rPr>
          <w:b/>
        </w:rPr>
        <w:t>E. 14.1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14.2</w:t>
      </w:r>
    </w:p>
    <w:p>
      <w:r>
        <w:t>En l'espèce aucune de ces deux conditions ne sont remplies: la recourante était âgée de 51 ans et bénéficiait d'une rente entière depuis 10 ans lors de la constatation de l'amélioration de santé en novembre 2011 (expertise psychiatrique), moment qui est déterminant selon la jurisprudence (cf. ATF 138 V 457 consid. 3.3). De plus, par son activité à la boutique de vêtements, même si celle-ci est restée sporadique, l'assurée a prouvé qu'elle est en mesure de trouver un emploi sur un marché équilibré du travail.</w:t>
      </w:r>
    </w:p>
    <w:p>
      <w:r>
        <w:rPr>
          <w:b/>
        </w:rPr>
        <w:t>E. 15</w:t>
      </w:r>
    </w:p>
    <w:p>
      <w:r>
        <w:t>Au vu de ce qui précède, il appert que la décision du 2 juillet 2012 doit être réformée et le droit à la rente entière d'invalidité supprimé à partir du 1er septembre 2012 conformément à l'art. 88a al. 1 RAI.</w:t>
      </w:r>
    </w:p>
    <w:p>
      <w:r>
        <w:rPr>
          <w:b/>
        </w:rPr>
        <w:t>E. 16.1</w:t>
      </w:r>
    </w:p>
    <w:p>
      <w:r>
        <w:t>D'après l'art. 29 al. 3 de la Constitution fédérale de la Confédération suisse du 18 avril 1999 (Cst., RS 101),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Cette garantie s'étend à toutes les procédures, y compris non judiciaires, dans tous les domaines du droit (ATF 132 I 201 consid. 8.2 et les références). Ainsi, les conditions d'octroi de l'assistance judiciaire gratuite sont en principe réalisées si les conclusions présentées par le requérant ne paraissent pas vouées à l'échec, si le requérant est dans le besoin et si l'assistance d'un avocat est nécessaire ou du moins indiquée (arrêt du Tribunal fédéral I 127/07 du 7 janvier 2008 consid. 4.2 et les références, ATF 125 V 201 consid. 4a).</w:t>
      </w:r>
    </w:p>
    <w:p>
      <w:r>
        <w:rPr>
          <w:b/>
        </w:rPr>
        <w:t>E. 16.2</w:t>
      </w:r>
    </w:p>
    <w:p>
      <w:r>
        <w:t>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(arrêts du Tribunal fédéral 8C_297/2008 du 23 septembre 2008 consid. 3.2 et I 127/07 du 7 janvier 2008 consid. 4.2 et les références). A cet égard, il y a lieu de tenir compte du cas d'espèce, de la particularité des règles de procédure applicables, ainsi que des spécificités de la procédure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pas nécessaire.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 du Tribunal fédéral I 127/07 du 7 janvier 2008 consid. 4.3, ATF 130 I 180 consid. 2.2 et les références). Dans le contentieux des assurances sociales, l'administration bénéficie, par définition, d'une position plus forte que celle de l'assuré, ce qui relativise le principe de l'égalité des armes. Dans ce domaine, le Tribunal admet en général que l'assuré n'est en mesure de se défendre efficacement qu'avec l'aide d'un avocat (arrêt du Tribunal fédéral du 19 avril 2010 9C_148/2010). Au vu de ce qui précède, il y a donc lieu de considérer que les particularités du cas présent réclament l'assistance d'un avocat, d'autant que l'enjeu de la procédure est important pour la recourante, qu'elle ne possède aucune connaissance juridique et que, résidant depuis peu au Portugal, elle n'avait pas la possibilité de bénéficier de l'aide de spécialiste à même de la renseigner sur la manière correcte de procéder. Il convient par conséquent d'examiner encore si cette dernière se trouve dans le besoin.</w:t>
      </w:r>
    </w:p>
    <w:p>
      <w:r>
        <w:rPr>
          <w:b/>
        </w:rPr>
        <w:t>E. 16.3</w:t>
      </w:r>
    </w:p>
    <w:p>
      <w:r>
        <w:t>Une partie est dans le besoin lorsqu'elle n'est pas en état de supporter les frais de la procédure sans entamer les moyens nécessaires à son entretien et à celui de sa famille (ATF 128 I 225 consid. 2.5.1 et la référence). Pour déterminer l'indigence, il y a lieu de tenir compte de la situation financière du requérant dans son ensemble, soit d'une part de ses charges et, d'autre part, de ses ressources effectives ainsi que de sa fortune, mobilière et immobilière, pour autant que celle-ci soit disponible (ATF 124 I 1 consid. 2a, ATF 124 I 97 consid. 3b). L'Etat ne peut toutefois exiger que le requérant utilise ses économies si elles constituent sa "réserve de secours". Cette dernière s'apprécie en fonction des besoins futurs de l'indigent selon les circonstances concrètes de l'espèce, telles que l'état de santé et l'âge du requérant, et son montant se situe, pour une personne seule, dans une fourchette de Fr. 20'000 à Fr. 40'000 (arrêts du Tribunal fédéral 9C_147/2011 du 20 juin 2011, 1P.450/2004 du 28 septembre 2004 consid. 2.2, 4P.158/2002 du 16 août 2002 consid. 2.2).</w:t>
      </w:r>
    </w:p>
    <w:p>
      <w:r>
        <w:rPr>
          <w:b/>
        </w:rPr>
        <w:t>E. 16.4</w:t>
      </w:r>
    </w:p>
    <w:p>
      <w:r>
        <w:t>Au vu du formulaire et des moyens de preuve produits le 26 mars 2013, il s'avère que la recourante ne dispose d'aucun revenu depuis la suppression de la rente entière d'invalidité. Dans ces circonstances, on doit admettre l'état d'indigence allégué et considérer que les conditions à l'octroi de l'assistance gratuite d'un avocat pour la procédure devant le Tribunal de céans sont remplies en l'espèce.</w:t>
      </w:r>
    </w:p>
    <w:p>
      <w:r>
        <w:rPr>
          <w:b/>
        </w:rPr>
        <w:t>E. 16.5</w:t>
      </w:r>
    </w:p>
    <w:p>
      <w:r>
        <w:t>Vu l'issue de la procédure, il se justifie d'allouer à la recourante une indemnité de dépens de 1'500.- francs à la charge de l'autorité inférieure (art. 7 du règlement du 21 février 2008 concernant les frais, dépens et indemnités fixés par le Tribunal administratif fédéral [FITAF, RS 173.320.2]) et dans cette mesure la demande d'assistance judiciaire est devenue sans objet. En outre, 1'500.- francs lui sont alloués à titre d'assistance judiciaire et seront supportés provisoirement par la caisse du Tribunal.</w:t>
      </w:r>
    </w:p>
    <w:p>
      <w:r>
        <w:rPr>
          <w:b/>
        </w:rPr>
        <w:t>E. 16.6</w:t>
      </w:r>
    </w:p>
    <w:p>
      <w:r>
        <w:t>Comme la recourante obtient partiellement gain de cause et de plus bénéficie de l'assistance judiciaire gratuite,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