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C-2623/2022 vom 10. Juni 2024</w:t>
      </w:r>
    </w:p>
    <w:p>
      <w:r>
        <w:t>Bundesverwaltungsgericht, 2024-06-10, DE</w:t>
      </w:r>
    </w:p>
    <w:p>
      <w:r>
        <w:rPr>
          <w:b/>
        </w:rPr>
        <w:t xml:space="preserve">Quelle: </w:t>
      </w:r>
      <w:r>
        <w:t>https://mcp.opencaselaw.ch/entscheid/bvger_C-2623_2022</w:t>
      </w:r>
    </w:p>
    <w:p>
      <w:r>
        <w:t>FR: TAF C-2623/2022 du 10 juin 2024</w:t>
      </w:r>
    </w:p>
    <w:p>
      <w:r>
        <w:t>IT: TAF C-2623/2022 del 10 giugno 2024</w:t>
      </w:r>
    </w:p>
    <w:p>
      <w:pPr>
        <w:pStyle w:val="Heading2"/>
      </w:pPr>
      <w:r>
        <w:t>Regeste</w:t>
      </w:r>
    </w:p>
    <w:p>
      <w:r>
        <w:t>Rentenanspruch</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hat sich am vorinstanzlichen Verfahren beteiligt, ist direkter Adressat der angefochtenen Verfügung und mit der Aufhebung der bestehenden Rente der Invalidenversicherung formell und materiell be- schwert. Er kann sich auf ein schutzwürdiges Interesse an deren Aufhe- bung oder Änderung berufen (Art. 59 ATSG, Art. 48 Abs. 1 VwVG).</w:t>
      </w:r>
    </w:p>
    <w:p>
      <w:r>
        <w:rPr>
          <w:b/>
        </w:rPr>
        <w:t>E. 1.3</w:t>
      </w:r>
    </w:p>
    <w:p>
      <w:r>
        <w:t>Die Verfügung vom 25. April 2022 wurde dem Beschwerdeführer am</w:t>
      </w:r>
    </w:p>
    <w:p>
      <w:r>
        <w:rPr>
          <w:b/>
        </w:rPr>
        <w:t>E. 2.1</w:t>
      </w:r>
    </w:p>
    <w:p>
      <w:r>
        <w:t>Anfechtungsobjekt und damit Begrenzung des Streitgegenstandes des vorliegenden Beschwerdeverfahrens (vgl. BGE 131 V 164 E. 2.1) bildet die Verfügung vom 25. April 2022, mit der die Vorinstanz nicht auf die Neuanmeldung zum Leistungsbezug eingetreten ist (IVSTA-act. 60).</w:t>
      </w:r>
    </w:p>
    <w:p>
      <w:r>
        <w:rPr>
          <w:b/>
        </w:rPr>
        <w:t>E. 2.2</w:t>
      </w:r>
    </w:p>
    <w:p>
      <w:r>
        <w:t>Der Beschwerdeführer ist spanischer Staatsangehöriger und wohnt in Spanien.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eines Anspruchs auf eine Invalidenrente der Eidgenössischen Invalidenversicherung richtet sich indes auch im Anwendungsbereich des FZA und der Koordinierungsvorschriften allein nach schweizerischem Recht (vgl. BGE 130 V 253 E. 2.4; Urteile des BGer 9C_573/2012 vom 16. Januar 2013 E. 4 und 8C_111/2020 vom 15. Juli 2020 E. 2).</w:t>
      </w:r>
    </w:p>
    <w:p>
      <w:r>
        <w:rPr>
          <w:b/>
        </w:rPr>
        <w:t>E. 2.3</w:t>
      </w:r>
    </w:p>
    <w:p>
      <w:r>
        <w:t>In zeitlicher Hinsicht sind grundsätzlich diejenigen Rechtssätze massgebend, die bei der Erfüllung des rechtlich zu ordnenden oder zu Rechtsfolgen führenden Tatbestandes Geltung haben (BGE 146 V 364 E. 7.1; 144 V 210 E. 4.3.1).</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2.5</w:t>
      </w:r>
    </w:p>
    <w:p>
      <w:r>
        <w:t>Das Sozialversicherungsgericht stellt bei der Beurteilung einer Streitsache in der Regel auf den bis zum Zeitpunkt des Erlasses der streitigen Verwaltungsverfügung (hier: 25. April 2022) eingetretenen Sachverhalt ab (BGE 132 V 215 E. 3.1.1). Tatsachen, die jenen Sachverhalt seither verändert haben, sollen im Normalfall Gegenstand einer neuen Verwaltungsverfügung sein (BGE 144 V 210 E. 4.3.1; 130 V 138 E. 2.1).</w:t>
      </w:r>
    </w:p>
    <w:p>
      <w:r>
        <w:rPr>
          <w:b/>
        </w:rPr>
        <w:t>E. 3.1</w:t>
      </w:r>
    </w:p>
    <w:p>
      <w:r>
        <w:t>Der Beschwerdeführer verlangt, ihm sei eine Invalidenrente in einer «angemessenen und gerechten» Höhe zuzusprechen (BVGer-act. 1). Die Vorinstanz beantragt, auf diesen Antrag nicht einzutreten (BVGer-act. 6).</w:t>
      </w:r>
    </w:p>
    <w:p>
      <w:r>
        <w:rPr>
          <w:b/>
        </w:rPr>
        <w:t>E. 3.2</w:t>
      </w:r>
    </w:p>
    <w:p>
      <w:r>
        <w:t>Der Antrag des Beschwerdeführers auf Zusprechung einer Invalidenrente geht über den Streitgegenstand hinaus. In der angefochtenen Verfügung vom 25. April 2022 (IVSTA-act. 60) trat die Vorinstanz nicht auf die Neuanmeldung vom 13. Dezember 2021 (IVSTA-act. 52) ein, weshalb im vorliegenden Verfahren nur darüber zu entscheiden ist, ob die Vorinstanz zu Recht nicht auf die Neuanmeldung eingetreten ist. Die materielle Beurteilung des Rentenanspruchs des Beschwerdeführers bildet dagegen nicht Streitgegenstand dieses Verfahrens. Folglich ist auf den Antrag auf Zusprechung einer Rente nicht einzutreten (vgl. BGE 132 V 74 E. 1.1; Urteil des BGer 9C_51/2023 vom 11. April 2023 E. 1; je mit Hinweisen).</w:t>
      </w:r>
    </w:p>
    <w:p>
      <w:r>
        <w:rPr>
          <w:b/>
        </w:rPr>
        <w:t>E. 4</w:t>
      </w:r>
    </w:p>
    <w:p>
      <w:r>
        <w:t>Hingegen ist zu prüfen, ob die Vorinstanz mit Verfügung vom 25. April 2022 (IVSTA-act. 60) zu Recht nicht auf die Neuanmeldung vom 13. De- zember 2021 eingetreten ist.</w:t>
      </w:r>
    </w:p>
    <w:p>
      <w:r>
        <w:rPr>
          <w:b/>
        </w:rPr>
        <w:t>E. 4.1</w:t>
      </w:r>
    </w:p>
    <w:p>
      <w:r>
        <w:t>Wurde eine Rente wegen eines zu geringen Invaliditätsgrades verwei- gert, so wird eine Neuanmeldung materiell nur geprüft, wenn die versi- cherte Person glaubhaft macht, die tatsächlichen Verhältnisse hätten sich seit der letzten rechtskräftigen Entscheidung in einem für den Rentenan- spruch erheblichen Mass verändert. Damit soll verhindert werden, dass sich die IV-Stellen immer wieder mit gleichlautenden und nicht näher be- gründeten, d.h. keine Veränderung des Sachverhalts darlegenden Leis- tungsgesuchen befassen muss (Art. 87 Abs. 3 i.V.m. Abs. 2 IVV [SR 831.201]; BGE 130 V 71 E. 2.2 mit Hinweisen; Urteil des BGer 9C_9/2022 vom 8. März 2022 E. 4.2). Gelingt der versicherten Person die Glaubhaft- machung nicht, so wird auf das Gesuch nicht eingetreten. Ist die an- spruchserhebliche Änderung hingegen glaubhaft gemacht, ist die Verwal- tung verpflichtet, auf das neue Leistungsbegehren einzutreten und es in tatsächlicher und rechtlicher Hinsicht umfassend zu prüfen (BGE 141 V 9 E. 2.3). Die Verwaltung hat demnach in analoger Weise wie bei einem Re- visionsfall nach Art. 17 ATSG vorzugehen (BGE 141 V 585 E. 5.3 in fine; vgl. zum Ganzen Urteil des BGer 8C_557/2022 vom 4. August 2023 E. 4.1).</w:t>
      </w:r>
    </w:p>
    <w:p>
      <w:r>
        <w:rPr>
          <w:b/>
        </w:rPr>
        <w:t>E. 4.2</w:t>
      </w:r>
    </w:p>
    <w:p>
      <w:r>
        <w:t>Mit dem Beweismass des Glaubhaftmachens sind herabgesetzte An- forderungen an den Beweis verbunden; die Tatsachenänderung muss nicht nach dem im Sozialversicherungsrecht sonst üblichen Beweisgrad der überwiegenden Wahrscheinlichkeit (BGE 148 V 397 E. 3.3) erstellt sein. Es genügt, dass für das Vorhandensein des geltend gemachten rechtser- heblichen Sachumstandes wenigstens gewisse Anhaltspunkte bestehen, auch wenn durchaus noch mit der Möglichkeit zu rechnen ist, bei einge- hender Abklärung werde sich die behauptete Änderung nicht erstellen las- sen (BGE 148 V 427 E. 3.2, 144 V 427 E. 3.3). Weder eine im Vergleich zu früheren ärztlichen Einschätzungen ungleich attestierte Arbeitsunfähigkeit noch eine unterschiedliche diagnostische Einordnung des geltend ge- machten Leidens genügt für sich allein, um auf einen veränderten</w:t>
      </w:r>
    </w:p>
    <w:p>
      <w:r>
        <w:t>C-2623/2022 Seite 7 Gesundheitszustand zu schliessen; notwendig ist vielmehr eine veränderte Befundlage (Urteil 8C_557/2022 E. 4.2 m.w.H.).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 rungen stellen (Urteil des BGer 9C_57/2021 vom 8. Juli 2021 E. 4.2 mit Hinweis auf BGE 109 V 108 E. 2b; vgl. auch BGE 149 V 177 E. 4.3.2).</w:t>
      </w:r>
    </w:p>
    <w:p>
      <w:r>
        <w:rPr>
          <w:b/>
        </w:rPr>
        <w:t>E. 4.3</w:t>
      </w:r>
    </w:p>
    <w:p>
      <w:r>
        <w:t>Nach der bundesgerichtlichen Rechtsprechung ist es in erster Linie Sa- che der versicherten Person selbst, substanzielle Anhaltspunkte für eine allfällige neue Prüfung des Leistungsanspruches darzulegen. In diesem Verfahrensstadium gilt demnach der Untersuchungsgrundsatz nicht. Viel- mehr wird der versicherten Person für das Eintreten auf eine Neuanmel- dung eine Behauptungs- und Beweisführungslast auferlegt (BGE 130 V 64 E. 5.2.5; Urteile des BGer 9C_238/2023 vom 24. Mai 2023 E. 3.2 und 8C_30/2017 vom 17. März 2017 E. 4.1). Es sind dabei alleine die im Ver- waltungsverfahren eingereichten medizinischen Unterlagen zu prüfen (Ur- teil des BGer 8C_264/2012 vom 4. Juli 2012 E. 2). Arztberichte, die erst im Beschwerdeverfahren aufgelegt werden, sind bei der Beurteilung der Frage, ob die Verwaltung auf die Neuanmeldung hätte eintreten müssen, grundsätzlich nicht zu berücksichtigen (vgl. BGE 130 V 64 E. 5.2.5; Urteil des BGer 8C_247/2023 vom 8. September 2023 E. 3.2; je mit Hinweisen).</w:t>
      </w:r>
    </w:p>
    <w:p>
      <w:r>
        <w:rPr>
          <w:b/>
        </w:rPr>
        <w:t>E. 4.4</w:t>
      </w:r>
    </w:p>
    <w:p>
      <w:r>
        <w:t>Die Frage der wesentlichen Änderung in den tatsächlichen Verhältnis- sen beurteilt sich im vorliegenden Fall durch Vergleich des Sachverhalts, wie er im Zeitpunkt der rechtskräftigen Verneinung eines Rentenanspruchs bestanden hat (12. Juli 2021), mit demjenigen zur Zeit der angefochtenen Verfügung (25. April 2022) (BGE 134 V 131 E. 3; Urteil des BGer 8C_177/2018 vom 3. August 2018 E. 3.5).</w:t>
      </w:r>
    </w:p>
    <w:p>
      <w:r>
        <w:rPr>
          <w:b/>
        </w:rPr>
        <w:t>E. 4.5.1</w:t>
      </w:r>
    </w:p>
    <w:p>
      <w:r>
        <w:t>Mit der Neuanmeldung vom 13. Dezember 2021 legte der Beschwer- deführer den Radiologiebefund vom 2. November 2021 (IVSTA-act. 51 so- wie deutsche Übersetzung in BVGer-act. 17) neu ins Recht. Die übrigen Berichte, insbesondere der ausführliche ärztliche Bericht vom 9. Oktober 2020 (Formular E 213) des G._______ (Spanien) (IVSTA-act. 23 und 49 sowie die deutsche Übersetzung in BVGer-act. 17) und der medizinische Bericht aus C._______ (Spanien) vom 25. Februar 2021 (IVSTA-act. 33 und 50 sowie die deutsche Übersetzung in BVGer-act. 17) lagen der</w:t>
      </w:r>
    </w:p>
    <w:p>
      <w:r>
        <w:t>C-2623/2022 Seite 8 Vorinstanz bereits bei der Beurteilung der Rentenanmeldung vom 22. Juli 2020 vor (vgl. hierzu auch den Bericht des RAD-Arztes vom 17. März 2021, IVSTA-act. 37). Zu prüfen ist deshalb, ob der Beschwerdeführer mit dem Radiologiebefund vom 2. November 2021 glaubhaft machen kann, der Grad seiner Invalidität habe sich zwischen dem 12. Juli 2021 (Datum der den Rentenanspruch verneinenden Verfügung, IVSTA-act. 44) und dem 25. April 2022 (Datum der Nichteintretensverfügung, IVSTA-act. 60) in einer für den Anspruch er- heblichen Weise geändert (E. 2.5).</w:t>
      </w:r>
    </w:p>
    <w:p>
      <w:r>
        <w:rPr>
          <w:b/>
        </w:rPr>
        <w:t>E. 4.5.2</w:t>
      </w:r>
    </w:p>
    <w:p>
      <w:r>
        <w:t>Grundlage für die Abweisung des Rentenbegehrens vom 22. Juli 2020 war der Aktenbericht des RAD-Arztes Dr. B._______ vom 17 März 2021. In Würdigung der bei den Akten liegenden Arztberichten stellte er folgende Hauptdiagnosen: Periarthropathie der linken Schulter (ICD M75.1), ein chronisch rezidivierendes lumbospondylogenes Syndrom (ICD M47.8) mit degenerativen Veränderungen und intermittierender Ischialgie laut Diagnose vom 1. April 2016, eine chronische ischämische Herzkrank- heit (ICD I25) bei Status nach Angioplastie und Einsatz von Stents am 24. September 2018. Als Nebendiagnosen mit Auswirkung auf die Arbeits- fähigkeit führte Dr. B._______ Bluthochdruck (ICD I10) auf. Demgegen- über hätten Varikozelen und eine Dyslipidämie keine Auswirkungen auf die Arbeitsfähigkeit. Dr. B._______ kam zum Schluss, der Beschwerdeführer sei aufgrund dieser Diagnosen in seiner angestammten Tätigkeit als Mau- rer seit dem 24. September 2018 zu 70 % arbeitsunfähig, eine leidensan- gepasste Tätigkeit könne er aber zu 100 % ausüben (IVSTA-act. 37).</w:t>
      </w:r>
    </w:p>
    <w:p>
      <w:r>
        <w:rPr>
          <w:b/>
        </w:rPr>
        <w:t>E. 4.5.3</w:t>
      </w:r>
    </w:p>
    <w:p>
      <w:r>
        <w:t>Im Röntgenbericht des Universitätsklinikums C._______ (Spanien) vom 2. November 2021 (IVSTA-act. 51 sowie deutsche Übersetzung in BVGer-act. 17) wurden eine gemischte Stenose des Lumbalkanals L4-L5 mit mässigem Ausmass sekundär zu einer posterioren Bandscheiben- protrusion und posteriorer degenerativer Veränderungen bei einem Patien- ten mit konstitutioneller Neigung zu einem engen lumbalen Kanal, ein posterozentraler Bandscheibenvorfall L5-S1 und eine diskrete Spondylar- throse mit Veränderungen an L2-S1 festgestellt.</w:t>
      </w:r>
    </w:p>
    <w:p>
      <w:r>
        <w:rPr>
          <w:b/>
        </w:rPr>
        <w:t>E. 4.5.4</w:t>
      </w:r>
    </w:p>
    <w:p>
      <w:r>
        <w:t>Die im Röntgenbericht vom 2. November 2021 beschriebenen Rückenprobleme (E. 4.5.3) sind nicht neu. Gemäss dem Bericht des H._______ (Spanien) vom 17. Juni 2020 wurde bereits am 1. April 2016 ein lumbales und thorakales Syndrom mit Schmerzausstrahlung diagnos- tiziert (IVSTA-act. 14 Seite 2 sowie deutsche Übersetzung in BVGer-</w:t>
      </w:r>
    </w:p>
    <w:p>
      <w:r>
        <w:t>C-2623/2022 Seite 9 act. 17), und im medizinischen Bericht aus C._______ (Spanien) vom 25. Februar 2021 (IVSTA-act. 33 und 50 sowie deutsche Übersetzung in BVGer-act. 17) wurden degenerative Veränderungen an der Lendenwirbel- säule festgehalten. Der RAD-Arzt Dr. B._______ führte in seiner Stellung- nahme vom 17. März 2021 ein lumbospondylogenes Syndrom als Haupt- diagnose auf (IVSTA-act. 37 Seite 1; vgl. E. 4.5.2). Der RAD-Arzt Dr. D._______ bestätigte denn auch bei seiner Würdigung des Röntgenbe- richts vom 2. November 2021, beim Beschwerdeführer bestehe eine mäs- sige lumbale Kanalstenose L4-L5 und ein Bandscheibenvorfall L5-S1 mit punktuellem Kontakt zu den Nervenwurzeln S1. Dies erkläre die intermit- tierend auftretenden Lumboischialgien. Diese Beschwerden seien jedoch nicht neu und beim Profil einer Verweistätigkeit berücksichtigt worden. Dr. D._______ kommt deshalb zum Schluss, der Röntgenbericht zeige keine Verschlechterung des Gesundheitszustandes, eine leichte Verweistätigkeit sei dem Beschwerdeführer weiterhin in einem Pensum von 100 % zuzu- muten (IVSTA-act. 56).</w:t>
      </w:r>
    </w:p>
    <w:p>
      <w:r>
        <w:rPr>
          <w:b/>
        </w:rPr>
        <w:t>E. 4.5.5</w:t>
      </w:r>
    </w:p>
    <w:p>
      <w:r>
        <w:t>Mit dem Röntgenbericht vom 2. November 2021 (E. 4.5.3) gelingt es dem Beschwerdeführer deshalb nicht, glaubhaft zu machen, sein Gesund- heitszustand habe sich im massgeblichen Vergleichszeitraum vom 12. Juli 2021 (rentenverneinende Verfügung) bis 25. April 2022 (Datum der Nicht- eintretensverfügung) in einer für den Rentenanspruch erheblichen Weise geändert (E. 4.1 und 4.2). Da bei einer Neuanmeldung die Behauptungs- und Beweisführungslast beim Beschwerdeführer liegt (E. 4.3), war nicht die Vorinstanz in der Pflicht, medizinische Abklärungen bis hin zur vom Be- schwerdeführer geforderten Begutachtung in der Schweiz zu veranlassen. Vielmehr wäre es am Beschwerdeführer gelegen, die behauptete Ver- schlechterung seines Gesundheitszustandes mittels weiterer Arztberichte glaubhaft zu machen. Erst wenn der Beschwerdeführer eine Verschlechte- rung des Gesundheitszustandes hätte glaubhaft machen können und die Vorinstanz folglich auf die Neuanmeldung eingetreten wäre, hätte die Vorinstanz den Sachverhalt gemäss dem Untersuchungsgrundsatz abklä- ren müssen. Indem es dem Beschwerdeführer aber nicht gelingt, eine Ver- schlechterung des Gesundheitszustandes in einer für den Rentenanspruch erheblichen Weise glaubhaft zu machen, ist die Vorinstanz zu Recht nicht auf seine Neuanmeldung vom 13. Dezember 2021 eingetreten.</w:t>
      </w:r>
    </w:p>
    <w:p>
      <w:r>
        <w:rPr>
          <w:b/>
        </w:rPr>
        <w:t>E. 4.6.1</w:t>
      </w:r>
    </w:p>
    <w:p>
      <w:r>
        <w:t>Mit der Beschwerde reichte der Beschwerdeführer dem Gericht einen medizinischen Bericht von Dr. F._______ (Spanien), vom 22. Juni 2021 ein</w:t>
      </w:r>
    </w:p>
    <w:p>
      <w:r>
        <w:t>C-2623/2022 Seite 10 (BVGer-act. 1 Beilage 3 sowie deutsche Übersetzung in BVGer-act. 17). Hierzu führte der Beschwerdeführer aus, Dr. F._______ habe den medizi- nischen Bericht nach persönlicher Untersuchung des Beschwerdeführers erstellt. Der Bericht enthalte eine komplette Aufstellung der Diagnosen so- wie eine begründete Einschätzung der Restarbeitsfähigkeit (BVGer-act. 1 Seite 4). Die Vorinstanz bringt vor, es sei derjenige Sachverhalt massge- blich, der sich der Verwaltung bei Verfügungserlass geboten habe, weshalb im Gerichtsverfahren keine neuen Beweismittel beigebracht werden könn- ten (BVGer-act. 6 Seiten 2 unten und 3 oben).</w:t>
      </w:r>
    </w:p>
    <w:p>
      <w:r>
        <w:rPr>
          <w:b/>
        </w:rPr>
        <w:t>E. 4.6.2</w:t>
      </w:r>
    </w:p>
    <w:p>
      <w:r>
        <w:t>Der Argumentation der Vorinstanz ist zuzustimmen. Für die gerichtli- che Überprüfung einer Nichteintretensverfügung ist gemäss der bundes- gerichtlichen Rechtsprechung die Aktenlage im Zeitpunkt der Verfügung massgebend (E. 4.3). Der erst im Gerichtsverfahren vorgelegte medizini- sche Bericht von Dr. F._______ ist deshalb vorliegend nicht in die Überprü- fung der Nichteintretensverfügung einzubeziehen. Dies gilt selbst dann, wenn aus dem Bericht Rückschlüsse auf den Verfügungszeitpunkt gezo- gen werden könnten (vgl. Urteil des BGer 8C_481/2020 vom 15. Dezem- ber 2020 E. 4.1.3).</w:t>
      </w:r>
    </w:p>
    <w:p>
      <w:r>
        <w:rPr>
          <w:b/>
        </w:rPr>
        <w:t>E. 4.7</w:t>
      </w:r>
    </w:p>
    <w:p>
      <w:r>
        <w:t>Der Vollständigkeit halber bleibt anzumerken, dass der Beschwerde- führer zu Recht nicht behauptet, die Verfügung vom 12. Juli 2021 (IVSTA- act. 44) müsse in (prozessuale) Revision (Art. 53 Abs. 1 ATSG) oder in Wiedererwägung (Art. 53 Abs. 2 ATSG) gezogen werden.</w:t>
      </w:r>
    </w:p>
    <w:p>
      <w:r>
        <w:rPr>
          <w:b/>
        </w:rPr>
        <w:t>E. 4.7.1</w:t>
      </w:r>
    </w:p>
    <w:p>
      <w:r>
        <w:t>Gemäss Art. 53 Abs. 1 ATSG müssen formell rechtskräftige Verfü- gungen und Einspracheentscheide in Revision gezogen werden, wenn die versicherte Person oder der Versicherungsträger nach deren Erlass erheb- liche neue Tatsachen entdeckt oder Beweismittel auffindet, deren Beibrin- gung zuvor nicht möglich war (sogenannte prozessuale Revision). Neue Tatsachen und Beweismittel in diesem Sinne sind innert 90 Tagen nach ihrer Entdeckung geltend zu machen; nebst dieser relativen Frist gilt eine absolute zehnjährige Frist, die mit der Eröffnung der Verfügung resp. des Einspracheentscheids zu laufen beginnt (vgl. Art. 67 Abs. 1 VwVG in Ver- bindung mit Art. 55 Abs. 1 ATSG; BGE 143 V 105 E. 2.1 ff. mit Hinweisen). Leidet eine Verfügung an einem Mangel, ist dieser in erster Linie im Rechtsmittelverfahren zu beseitigen. Einwendungen, die die betroffene Person bei der ihr zumutbaren Sorgfalt bereits im ordentlichen Verfahren hätte erheben können, sind im Revisionsverfahren grundsätzlich nicht mehr zu hören (BGE 138 II 386 E. 5.1; Urteil des BGer 8C_198/2023 vom 16. Oktober 2023 E. 5.2.2 mit weiteren Hinweisen).</w:t>
      </w:r>
    </w:p>
    <w:p>
      <w:r>
        <w:t>C-2623/2022 Seite 11</w:t>
      </w:r>
    </w:p>
    <w:p>
      <w:r>
        <w:rPr>
          <w:b/>
        </w:rPr>
        <w:t>E. 4.7.2</w:t>
      </w:r>
    </w:p>
    <w:p>
      <w:r>
        <w:t>Im vorliegenden Fall liegen keine neuen Tatsachen oder Beweismittel vor, die der Beschwerdeführer im früheren Verfahren nicht hätte beibringen können. Der medizinische Bericht von Dr. F._______ datiert vom 22. Juni 2021 (BVGer-act. 1 Beilage 3 sowie deutsche Übersetzung in BVGer- act. 17), die den Rentenanspruch verneinende Verfügung der Vorinstanz erging am 12. Juli 2021 (IVSTA-act. 44). Aufgrund des Fristenstillstandes von 15. Juli bis 15. Augst 2021 (Art. 38 Abs. 4 Bst. b ATSG) hätte der Be- schwerdeführer bis Mitte September 2021 Zeit gehabt, die Verfügung mit dem ordentlichen Rechtsmittel der Beschwerde anzufechten und dabei den medizinischen Bericht von Dr. F._______ vom 22. Juni 2021 sowie den nicht bei den Akten der Vorinstanz liegenden, aber vom Beschwerdeführer in der Beschwerde (BVGer-act. 1 Seite 3) und in der Replik (BVGer-act. 10 Seiten 1 und 2) erwähnten Bericht der Hausärztin Dr. I._______ vom 21. Juni 2021, ins Recht zu legen. Es ist weder ersichtlich noch dargetan, dass es dem Beschwerdeführer – trotz hinreichender Sorgfalt – nicht mög- lich und nicht zumutbar gewesen wäre, gegen die Verfügung vom 12. Juli 2021 (IVSTA-act. 44) Beschwerde zu erheben und die Berichte von Dr. F._______ und Dr. I._______ im Beschwerdeverfahren beizubringen. Ent- sprechend kann die Verfügung vom 12. Juli 2021 nicht gestützt auf die er- wähnten ärztlichen Berichte in Revision gezogen werden.</w:t>
      </w:r>
    </w:p>
    <w:p>
      <w:r>
        <w:rPr>
          <w:b/>
        </w:rPr>
        <w:t>E. 4.7.3</w:t>
      </w:r>
    </w:p>
    <w:p>
      <w:r>
        <w:t>Der Versicherungsträger kann überdies gemäss Art. 53 Abs. 2 ATSG auf formell rechtskräftige Verfügungen oder Einspracheentscheide wieder- erwägungsweise zurückkommen, wenn diese zweifellos unrichtig sind und wenn ihre Berichtigung von erheblicher Bedeutung ist. Allerdings liegt der Entscheid über die Vornahme einer Wiedererwägung im Ermessen der Vorinstanz. Die Vorinstanz kann vom Gericht nicht verhalten werden, eine Wiedererwägung durchzuführen (BGE 147 V 213 E. 6.2.2 in fine; Urteil des BGer 9C_372/2023 vom 16. November 2023 E. 7.2).</w:t>
      </w:r>
    </w:p>
    <w:p>
      <w:r>
        <w:rPr>
          <w:b/>
        </w:rPr>
        <w:t>E. 4.8</w:t>
      </w:r>
    </w:p>
    <w:p>
      <w:r>
        <w:t>Zusammenfassend ist festzuhalten, dass der Beschwerdeführer nicht glaubhaft machen kann, sein Gesundheitszustand habe sich seit Erlass der rentenverneinenden Verfügung vom 12. Juli 2021 in rentenrelevantem Ausmass verschlechtert. Die Vorinstanz ist somit zu Recht nicht auf die Neuanmeldung vom 13. Dezember 2021 eingetreten. Die Beschwerde ist – soweit darauf einzutreten ist – abzuweisen und die angefochtene Verfü- gung vom 25. April 2022 zu bestätigen.</w:t>
      </w:r>
    </w:p>
    <w:p>
      <w:r>
        <w:t>C-2623/2022 Seite 12</w:t>
      </w:r>
    </w:p>
    <w:p>
      <w:r>
        <w:rPr>
          <w:b/>
        </w:rPr>
        <w:t>E. 5.1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geleisteten Kostenvorschuss zu ent- nehmen.</w:t>
      </w:r>
    </w:p>
    <w:p>
      <w:r>
        <w:rPr>
          <w:b/>
        </w:rPr>
        <w:t>E. 5.2</w:t>
      </w:r>
    </w:p>
    <w:p>
      <w:r>
        <w:t>Weder der anwaltlich vertretene unterliegende Beschwerdeführer noch die obsiegende Vorinstanz haben Anspruch auf eine Parteientschädigung (Art. 64 Abs. 1 VwVG e contrario und Art. 7 Abs. 3 VGKE).</w:t>
      </w:r>
    </w:p>
    <w:p>
      <w:r>
        <w:t>Für das Dispositiv wird auf die nächste Seite verwiesen.</w:t>
      </w:r>
    </w:p>
    <w:p>
      <w:r>
        <w:t>C-2623/2022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