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C-2613/2011 vom 19. November 2014</w:t>
      </w:r>
    </w:p>
    <w:p>
      <w:r>
        <w:t>Bundesverwaltungsgericht, 2014-11-19, FR</w:t>
      </w:r>
    </w:p>
    <w:p>
      <w:r>
        <w:rPr>
          <w:b/>
        </w:rPr>
        <w:t xml:space="preserve">Quelle: </w:t>
      </w:r>
      <w:r>
        <w:t>https://mcp.opencaselaw.ch/entscheid/bvger_C-2613_2011</w:t>
      </w:r>
    </w:p>
    <w:p>
      <w:r>
        <w:t>FR: TAF C-2613/2011 du 19 novembre 2014</w:t>
      </w:r>
    </w:p>
    <w:p>
      <w:r>
        <w:t>IT: TAF C-2613/2011 del 19 novembre 2014</w:t>
      </w:r>
    </w:p>
    <w:p>
      <w:pPr>
        <w:pStyle w:val="Heading2"/>
      </w:pPr>
      <w:r>
        <w:t>Regeste</w:t>
      </w:r>
    </w:p>
    <w:p>
      <w:r>
        <w:t>Interdiction d'entrée</w:t>
      </w:r>
    </w:p>
    <w:p>
      <w:pPr>
        <w:pStyle w:val="Heading2"/>
      </w:pPr>
      <w:r>
        <w:t>Erwägungen</w:t>
      </w:r>
    </w:p>
    <w:p>
      <w:r>
        <w:rPr>
          <w:b/>
        </w:rPr>
        <w:t>E. 5.1</w:t>
      </w:r>
    </w:p>
    <w:p>
      <w:r>
        <w:t>Aux termes de l'art. 67 al. 2 let. a LEtr, l'ODM peut interdire l'entrée en Suisse à un étranger notamment lorsque ce dernier a attenté à la sécurité et à l'ordre publics en Suisse ou à l'étranger ou les a mis en danger.</w:t>
      </w:r>
    </w:p>
    <w:p>
      <w:r>
        <w:rPr>
          <w:b/>
        </w:rPr>
        <w:t>E. 5.2</w:t>
      </w:r>
    </w:p>
    <w:p>
      <w:r>
        <w:t>S'agissant des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du 8 mars 2002, FF 2002 3469, spéc. p. 3564 ad art. 61 du pro­jet). En vertu de l'art. 80 al. 1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(cf. mes­sage précité du 8 mars 2002, p. 3564 ad art. 61 du projet, et p. 3568 ad art. 66 du projet).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5.3</w:t>
      </w:r>
    </w:p>
    <w:p>
      <w:r>
        <w:t>Une interdiction d'entrée en Suisse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re­­tour­ner à l'in­su des autorités (cf. ATAF 2008/24 précité consid. 4.2; mes­sa­ge précité du 8 mars 2002, p. 3568 ad art. 66 du projet; Zünd/Ar­quint Hill, Beendigung der An­­wesenheit, Entfernung und Fernhaltung, in: Uebersax/Rudin/Hugi Yar/ Geiser [éd.], Ausländerrecht, Bâle 2009, p. 355 n. 8.80).</w:t>
      </w:r>
    </w:p>
    <w:p>
      <w:r>
        <w:rPr>
          <w:b/>
        </w:rPr>
        <w:t>E. 5.4</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 Un signalement est introduit notamment lorsque la personne con­cernée se trouve sous le coup d'une décision d'une autorité admi­nistra­tive ou judiciaire fondée sur la menace pour l'ordre ou la sécu­ri­té publics que peut constituer la présence de cette personne sur le territoire d'un Etat mem­bre, ce qui peut notamment être le cas d'une personne qui - à l'instar du recou­rant a été condamnée dans un État membre pour une infraction passible d'une peine privative de liberté d'au moins un an (cf. art. 24 par. 2 let. a SIS II, qui a remplacé l'ancien art. 96 par. 2 let. a CAAS). Le signalement dans le SIS a pour conséquence que la personne con­cer­née se verra refuser l'entrée dans l'Espace Schengen (cf. art. 13 par. 1, en rela­tion avec l'art. 5 par. 1 let. d du Règlement [CE] n° 562/2006 du Parlement euro­péen et du Conseil du 15 mars 2006 établissant un code com­mu­nau­tai­re relatif au régime de franchisse­ment des fron­tières par les personnes [code frontière Schengen, JO L 105 du 13 avril 2006]).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13 par. 1, en relation avec l'art. 5 par. 4 let. c du code frontière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 cf. notamment les arrêts du TAF C-5819/2012 précité [desti­né à publication] consid. 4 et C 2178/2013 du 9 avril 2014 con­sid. 3.2, et la jurisprudence citée).</w:t>
      </w:r>
    </w:p>
    <w:p>
      <w:r>
        <w:rPr>
          <w:b/>
        </w:rPr>
        <w:t>E. 6.1</w:t>
      </w:r>
    </w:p>
    <w:p>
      <w:r>
        <w:t>Dans le cas particulier, la décision d'interdiction d'entrée querellée re­po­se sur les nombreuses con­dam­nations pénales dont le recourant a fait l'objet depuis son adolescence (cf. let. B.a supra). Son comportement à l'âge adulte lui a notamment valu d'être condamné, par jugement du Tribunal de l'arron­­dissement judiciaire I Courtelary-Mou­tier-La Neuveville du 22 no­vem­bre 2006, à une peine privative de liberté (ferme) de 36 mois pour brigandage commis en bande, tentatives de brigandage com­­mis en bande et brigandage commis en bande et en agissant d'une manière dénotant qu'il est particulièrement dangereux (infractions perpétrées les 15, 18, 19 et 20 janvier 2005), pour vols en bande et par métier et pour dommages à la propriété (perpétrés à neuf reprises entre octobre 2004 et avril 2005) et pour infractions aux règles de la circulation rou­tière (commises à réitérées reprises durant les années 2004 et 2005). Par jugement du 29 avril 2009 (rendu en appel), il a en outre été déclaré coupable d'infractions aux règles de la circulation routière et à la législation sur les stupéfiants (commises à réitérées reprises entre l'automne 2007 et le 10 mai 2008) et s'est vu infliger une peine d'ensem­ble (ferme) de 15 mois de privation de liberté, composée du solde de 12 mois de la peine dont il avait été libéré conditionnellement et d'une pei­ne complémentaire de 3 mois.</w:t>
      </w:r>
    </w:p>
    <w:p>
      <w:r>
        <w:rPr>
          <w:b/>
        </w:rPr>
        <w:t>E. 6.2</w:t>
      </w:r>
    </w:p>
    <w:p>
      <w:r>
        <w:t>Force est dès lors de constater que, durant son séjour en Suisse, le re­courant a commis de nom­breu­­ses infractions, tels notamment des vols et des vols en bande et par métier (art. 139 ch. 1, 2 et 3 CP [RS 311.0]), un bri­gandage commis en bande et un brigandage com­mis en bande et en agissant d'une ma­nière dénotant qu'il est parti­­cu­liè­re­ment dangereux (art. 140 ch. 1 et 3 CP) et des dommages à la pro­priété (art. 144 CP), infractions qui sont toutes passibles d'une peine privative de li­ber­té et constituent des cri­mes ou des délits au sens de l'art. 10 al. 2 et 3 CP, à savoir des actes punis­sa­bles présentant une gravité intrinsèque certaine. A cela s'ajoute que l'activité délictueuse de l'intéressé ne s'est pas résumée à un ou deux actes isolés, mais s'est étendue sur plus de dix ans (du mois de septembre 1997 au 10 mai 2008).</w:t>
      </w:r>
    </w:p>
    <w:p>
      <w:r>
        <w:rPr>
          <w:b/>
        </w:rPr>
        <w:t>E. 6.3</w:t>
      </w:r>
    </w:p>
    <w:p>
      <w:r>
        <w:t>Dans la mesure où le recourant a violé de manière importante et répétée des pres­criptions légales ayant été édictées dans le but de maintenir la sécu­rité et l'or­dre publics, il réalise manifestement les conditions d'application de l'art. 67 al. 2 let. a LEtr (en relation avec l'art. 80 al. 1 OASA). L'interdiction d'entrée prononcée le 3 août 2009 à son encontre s'avère donc par­fai­te­ment fondée dans son principe.</w:t>
      </w:r>
    </w:p>
    <w:p>
      <w:r>
        <w:rPr>
          <w:b/>
        </w:rPr>
        <w:t>E. 7.1</w:t>
      </w:r>
    </w:p>
    <w:p>
      <w:r>
        <w:t>A ce stade, il convient encore d'examiner, à la lumière de l'actuel art. 67 al. 3 LEtr, si le prononcé à l'endroit du re­courant d'une interdiction d'entrée d'une durée supérieure à cinq ans était justifié (cf. consid. 4.6 su­pra).</w:t>
      </w:r>
    </w:p>
    <w:p>
      <w:r>
        <w:rPr>
          <w:b/>
        </w:rPr>
        <w:t>E. 7.2</w:t>
      </w:r>
    </w:p>
    <w:p>
      <w:r>
        <w:t>Tel est le cas, en vertu de l'art. 67 al. 3 2ème phrase LEtr, lorsque la per­son­­ne concernée constitue une menace grave pour la sécurité et l'or­dre pu­blics. Selon la jurisprudence, cette disposition présuppose une "menace ca­ractérisée". Le degré de gravité particulier de la menace peut résulter de la na­tu­re (respectivement de l'importan­ce) du bien juridique menacé (telles la vie, l'intégrité corporelle ou sexu­elle et la santé), de l'ap­partenance d'une infraction à un domaine de criminalité par­­ti­culièrement grave revêtant une dimension transfrontière (ce qui est notamment le cas des actes de terrorisme, de la traite d'êtres humains, du trafic de drogues et de la criminalité organisée), de la multiplication d'infractions (récidi­ves) - en tenant compte de l'éventuel accroissement de leur gravité - ou encore de l'absence de pronostic favorable. Les infrac­tions commises doivent donc avoir le potentiel - iso­lé­­ment ou en rai­son de leur répétition - de générer une "menace actuelle et grave" (cf. ATF 139 II 121 con­sid. 6.3, et les référen­ces citées; ATAF 2013/4 con­sid. 7.2.4; arrêt de prin­cipe C 5819/2012 précité [desti­né à publication] consid. 5.2, et la jurisprudence citée).</w:t>
      </w:r>
    </w:p>
    <w:p>
      <w:r>
        <w:rPr>
          <w:b/>
        </w:rPr>
        <w:t>E. 7.3</w:t>
      </w:r>
    </w:p>
    <w:p>
      <w:r>
        <w:t>En l'espèce, il ressort des pièces du dossier que le recourant a commen­cé à commettre des infractions (no­tam­ment des vols) au mois de septem­bre 1997, à savoir dès l'adolescence. A trois reprises, l'intéressé a été sanc­tion­né par le Tribunal des mineurs du canton du Jura, la dernière fois le 27 janvier 2004. Or, malgré ces trois condamnations pénales (dont la dernière était assortie d'une mi­se sous patronage) et une menace d'expulsion prononcée le 6 dé­cem­bre 2004 à son endroit par les autorités jurassien­nes de po­lice des étrangers, il a intensifié son activité délictueuse après son accession à la majorité. En effet, durant les années 2004 et 2005, il a non seulement mul­­ti­plié les infractions, mais a également commis des actes punissables plus graves (tels des vols en bande et par métier, un brigandage commis en ban­de et un brigandage com­mis en bande et en agissant d'une ma­nière dénotant qu'il est parti­cu­liè­re­ment dangereux), comportement qui lui a notamment valu d'ê­tre condamné, le 22 no­vem­bre 2006, à une peine privative de liberté (ferme) de 36 mois. C'est ici le lieu de rappe­ler que le brigandage (art. 140 CP), bien que le code pénal l'ait rangé parmi les infractions contre le pa­tri­moi­ne, ne constitue pas une infraction anodine. Il s'agit en effet d'une forme aggra­vée du vol qui se ca­ractérise par le fait que l'au­teur à la différence du vo­leur (qui agit clan­des­ti­nement ou par surprise) - soustrait la chose à autrui en re­cou­­rant à la contrainte ou à la violence à l'égard de cette personne ou en me­naçant celle-ci d'un danger imminent pour la vie ou l'intégrité cor­po­relle (cf. ATF 133 IV 207 consid. 4.2, et la ju­ris­pru­dence citée; arrêt du TF 6B_356/2012 du 1er octobre 2012 consid. 1.2.1). Cette infraction figure d'ailleurs au nombre des in­fractions graves con­tre l'intégrité psychique, physique ou sexuel­le pouvant justifier à certaines conditions l'internement de leur auteur (au sens de l'art. 64 CP). En raison de l'importan­ce des biens juridiques qu'elle lèse ou met en péril, elle est donc susceptible de réaliser le critère de la "menace caractérisée" présupposé par l'art. 67 al. 3 LEtr (cf. consid. 7.2 supra). Or, force est de constater que le recourant a commis de nouvelles infractions (aux règles de la circulation routière et à la législation sur les stupéfiants) dans le délai d'é­preu­ve qui lui avait été fixé lors de sa libération conditionnelle, ce qui lui a valu d'être condamné une nouvelle fois, le 29 avril 2009 (en appel), à une peine d'ensemble (fer­me) de 15 mois de privation de liberté, com­prenant 12 mois de solde de peine. Dans son jugement, la 2ème Cham­­bre pénale de la Cour suprême du canton de Berne a retenu qu'à de multiples reprises (soit à raison d'au moins une fois par semaine entre l'automne 2007 et le 9 mai 2008), l'intéressé avait conduit un véhicule sous l'em­prise de stupéfiants, prenant le volant directement après avoir consommé de la cocaïne qu'il était allé cher­cher (respectivement ache­ter) à Bienne. Elle a par ailleurs relevé que l'intéressé avait pro­voqué une violente collision frontale en date du 10 mai 2008, en modifiant la trajectoi­re de son véhicule automobile - dans lequel se trouvait son amie de l'épo­que - pour percuter un autre véhicule arrivant en sens inverse conduit par des personnes qu'il soupçonnait d'avoir eu des relations sexuelles avec cette dernière, considérant toutefois que c'était à juste titre que l'autorité inférieure - tenant compte des sévères troubles psychiques dont souffrait l'intéressé (schizophrénie paranoïde) - avait écarté le chef d'accusation de mise en danger de la vie d'autrui en raison de son irresponsabilité pénale. Elle a reproché au recou­rant d'avoir ce faisant adopté un comportement pouvant "avoir des conséquen­ces graves et dénotant un manque de scrupules vis-à-vis d'autrui". Elle a également observé que les nouvelles infractions pouvant être imputées à l'intéressé n'étaient pas accidentelles, mais bien dans la continuité de ses com­portements délictueux antérieurs et que, ni ses précédentes condamnations, ni même la peine privative de liberté qu'il venait de purger partiellement ne l'avaient dissuadé de persévérer dans la délinquance, ce qui trahissait "ses difficultés persistantes à ne pas respecter les règles, même en l'absence de consommation de stupéfiants".</w:t>
      </w:r>
    </w:p>
    <w:p>
      <w:r>
        <w:rPr>
          <w:b/>
        </w:rPr>
        <w:t>E. 7.4</w:t>
      </w:r>
    </w:p>
    <w:p>
      <w:r>
        <w:t>Dans ces circonstances, au regard de l'importante activité délictueuse que le recourant a déployée entre le mois de septembre 1997 et le 10 mai 2008, de la gravité intrinsèque des infractions qu'il a commises après son accession à la majorité et de son incapacité à saisir les nombreuses pos­si­bilités d'amendement qui lui ont été offertes par les autorités helvé­tiques (des cir­cons­tan­ces qui excluent assurément un pronostic fa­vo­rable), il con­vient d'ad­mettre que l'in­téressé représentait une menace actuelle et grave pour la sécurité et l'ordre publics à sa sortie de prison, à la fin du mois de mai 2009. Le prononcé à son en­droit - en date du 3 août 2009 - d'une mesure d'éloi­gne­ment d'une durée supérieure à cinq ans était dès lors parfaitement justi­fié. La décision litigieuse ne contrevient donc pas au nouvel art. 67 al. 3 LEtr.</w:t>
      </w:r>
    </w:p>
    <w:p>
      <w:r>
        <w:rPr>
          <w:b/>
        </w:rPr>
        <w:t>E. 8.1</w:t>
      </w:r>
    </w:p>
    <w:p>
      <w:r>
        <w:t>Il convient encore d'examiner si cette mesure d'éloignement - qui avait initialement été prononcée pour une durée indéterminée, mais avait ultérieurement été ramenée à huit ans (en raison du remariage du recourant avec une citoyenne suisse et de la naissance de leur enfant commun) - satisfait notamment aux principes de la proportionnalité et d'égalité de traitement.</w:t>
      </w:r>
    </w:p>
    <w:p>
      <w:r>
        <w:rPr>
          <w:b/>
        </w:rPr>
        <w:t>E. 8.2</w:t>
      </w:r>
    </w:p>
    <w:p>
      <w:r>
        <w:t>C'est le lieu de rappeler que lorsque l'autorité administrative prononce une interdiction d'entrée, elle doit respecter les principes susmentionnés et s'in­terdire tout arbi­traire (cf. André Grisel, Traité de droit administratif, vol. I, Neuchâtel 1984, p. 339ss, 348ss, 358ss et 364ss; Blaise Knapp, Précis de droit admi­­­nistratif, Bâle/Francfort-sur-le-Main 1991, p. 103ss, 113ss et 124ss).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135 I 176 consid. 8.1, 133 I 110 consid. 7.1, et la juris­pru­dence citée).</w:t>
      </w:r>
    </w:p>
    <w:p>
      <w:r>
        <w:rPr>
          <w:b/>
        </w:rPr>
        <w:t>E. 8.3</w:t>
      </w:r>
    </w:p>
    <w:p>
      <w:r>
        <w:t>L'exigence de proportionnalité à laquelle doivent satisfaire les me­su­res étatiques (tels les mesures d'éloignement et les refus d'autorisation de séjour) dé­cou­le notamment de l'art. 96 al. 1 LEtr. Elle résulte également de l'art. 8 par. 2 CEDH (RS 0.101), lorsque la mesure éta­tique en cause con­sti­tue une ingérence dans l'exercice du droit à la protection de la vie familiale garanti par l'art. 8 par. 1 CEDH (cf. ATF 139 I 145 consid. 2.2, 135 II 377 consid. 4.2 et 4.3).</w:t>
      </w:r>
    </w:p>
    <w:p>
      <w:r>
        <w:rPr>
          <w:b/>
        </w:rPr>
        <w:t>E. 8.3.1</w:t>
      </w:r>
    </w:p>
    <w:p>
      <w:r>
        <w:t>L'étran­ger peut, selon les circonstances, se réclamer du droit au respect de sa vie familiale au sens de l'art. 8 par. 1 CEDH pour s'op­po­­ser à l'é­ven­tuelle séparation de sa famille, lorsqu'il entretient des re­la­­tions étroi­tes, effecti­ves et intactes avec un membre de sa famille dispo­sant d'un droit de présence assuré en Suisse, découlant de la natio­na­li­­té suis­se, d'une autorisation d'établissement ou d'une autorisa­tion de séjour à la­­quel­le la législation helvétique confère un droit (cf. ATF 137 I 284 con­sid. 1.3, 135 I 143 consid. 1.3.1, et la ju­ris­pru­den­ce citée). Tel est précisément le cas du recourant, qui est aujourd'hui marié à une citoyen­ne suisse et père d'un enfant de nationalité suisse.</w:t>
      </w:r>
    </w:p>
    <w:p>
      <w:r>
        <w:rPr>
          <w:b/>
        </w:rPr>
        <w:t>E. 8.3.2</w:t>
      </w:r>
    </w:p>
    <w:p>
      <w:r>
        <w:t>Une ingérence dans l'exercice de ce droit est toutefois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Selon la jurisprudence, la question de la légitimité d'une telle ingérence dans le cas concret doit donc être résolue sur la base d'une pesée de tous les intérêts privés et publics en présence (cf. ATF 138 I 246 consid. 3.2.2, 137 I 247 consid. 4.1, 135 I 153 con­sid. 2.1 et 2.2.1, et la jurisprudence citée). Lorsque la mesure étatique en cau­se se fonde sur la commission d'infractions, il convient, conformément à la jurisprudence du Tribunal fédéral et de la Cour européenne des droits de l'hom­me, de tenir compte notam­ment de la peine infligée par le juge pénal, de la nature et de la gravité des infractions commises, du laps de temps qui s'est écoulé depuis la commission des infractions et de la conduite adoptée par l'étranger dans l'intervalle, de la durée du séjour de l'intéressé en Suisse (et de son âge au moment de son arrivée en Suis­se), de son intégration sociale et professionnelle, de sa situation finan­cière, de sa situation familiale (notamment de la durée de son mariage, de la ques­tion de savoir si son conjoint était au courant des infractions commises au début de la relation, de l'âge et du degré de scolarisation de ses enfants), de la nationalité de tou­tes les personnes concernées, des possibilités de réintégration de celles-ci dans le pays de destination, de la solidité des liens sociaux, culturels et fami­liaux avec la Suis­se et le pays de destina­tion (cf. ATF 139 I 145 consid. 2.4, et la jurisprudence citée; arrêt du TAF C 2793/2010 du 23 janvier 2013 consid. 4.3.2, et la jurisprudence citée). On rappellera à ce propos que, selon la pratique applicable aux conjoints étrangers de ressortis­sants suisses (instaurée par l'arrêt Reneja, publié in: ATF 110 Ib 201), une condamnation à une peine privative de liberté de deux ans constitue la limite à partir de laquelle il y a en principe lieu de considérer que l'intérêt public à l'éloignement de l'étranger concerné de Suis­se l'emporte sur son intérêt pri­vé et celui des siens à pouvoir vivre leur vie familiale en Suisse (cf. arrêt du TAF C 2793/2010 précité loc. cit., et la jurisprudence citée). Cette jurisprudence (ou pratique "Reneja"), développée sous l'égide de l'an­cien droit, demeure valable sous l'empire de la LEtr (cf. ATF 139 I 145 consid. 2.3, 135 II 377 consid. 4.3 et 4.4).</w:t>
      </w:r>
    </w:p>
    <w:p>
      <w:r>
        <w:rPr>
          <w:b/>
        </w:rPr>
        <w:t>E. 8.3.3</w:t>
      </w:r>
    </w:p>
    <w:p>
      <w:r>
        <w:t>Dans ce contexte, il sied de noter que le recourant ne peut tirer au­cun avan­tage de la Convention relative aux droits de l'en­fant (RS 0.107), étant donné que cette convention - con­trai­re­ment à la CEDH - ne fonde au­cune prétention directe à l'obten­tion d'un titre de séjour en Suisse (cf. ATF 139 I 315 consid. 2.4, 136 I 285 consid. 5.2, et la juris­prudence citée). Il n'en demeure pas moins que, dans le cadre de la pesée des intérêts commandée par l'art. 8 par. 2 CEDH, le Tribunal tient compte du bien de l'enfant. Cela dit, si l'intérêt de l'enfant à pouvoir maintenir des contacts avec ses deux parents constitue certes un aspect pri­mor­dial à prendre en considération dans le cadre de cette pesée d'in­térêts, il ne jouit pas d'une priorité abso­­lue (cf. arrêt de principe C 5819/2012 précité [desti­né à publication] consid. 8.3.6, et les références citées).</w:t>
      </w:r>
    </w:p>
    <w:p>
      <w:r>
        <w:rPr>
          <w:b/>
        </w:rPr>
        <w:t>E. 8.4</w:t>
      </w:r>
    </w:p>
    <w:p>
      <w:r>
        <w:t>Préalablement, il convient de relever que l'im­pos­si­bilité pour le re­courant de mener durablement sa vie familiale en Suis­se ne résulte pas de la mesure d'éloignement litigieuse, mais découle du fait qu'il n'est pas titulaire d'une autorisation de séjour dans ce pays. En effet, par décision sur op­po­si­tion rendue le 11 septembre 2007 (confirmée en dernière instance par le Tri­bu­nal fédéral), les autorités jurassiennes de police des étran­gers ont pro­noncé l'expulsion de l'intéressé, en dépit du fait qu'il était marié à une compatriote. Elles ont par ailleurs clai­re­­ment refusé, par décision sur opposition ren­due le 10 juillet 2013 (confirmée le 10 fé­vrier 2014 par le Tribunal can­to­nal jurassien, arrêt qui est demeuré incon­testé), de lui octroyer une au­to­ri­sation de sé­jour au titre du re­grou­pement familial à la suite de son re­ma­ria­ge avec une citoyenne suisse et de la naissance de leur enfant com­mun; si sa demande de regroupement familial avait alors été admise, le recourant aurait en effet pu solliciter la levée immédiate de l'in­ter­diction d'entrée querellée. Il s'ensuit que l'apprécia­tion sus­cep­tible d'être opérée dans le cadre de la présente procédure sous l'angle de l'art. 8 CEDH ne vise qu'à examiner si la mesure d'éloignement litigieuse - au regard de sa durée - complique de fa­çon disproportionnée le maintien des relations fa­mi­liales de l'intéressé avec ses proches établis en Suisse.</w:t>
      </w:r>
    </w:p>
    <w:p>
      <w:r>
        <w:rPr>
          <w:b/>
        </w:rPr>
        <w:t>E. 8.5</w:t>
      </w:r>
    </w:p>
    <w:p>
      <w:r>
        <w:t>En l'espèce, il appert des pièces du dossier que A._______ est entré en Suisse en juillet 1994, à l'âge de huit ans et demi. Après avoir achevé sa scolarité pri­maire, il a accompli un apprentissage de polisseur; après l'obtention de son CFC, puis à nouveau lors de sa libération conditionnelle, il a exercé quelque temps une activité lucra­tive, mais a par la suite été congédié par ses employeurs en raison de ses absences répétées (cf. le rapport psychia­trique du docteur Y._______ du 12 juillet 2008, p. 4 et 5). Le 29 mai 2009, à sa sortie de prison, il a été renvoyé au Kosovo. Le recourant a donc passé une quinzaine d'années sur le territoire helvéti­que, où il a vécu une partie de son enfance, son adolescence et les premiè­res années de sa vie d'adulte. Si l'intéressé dispose certes d'attaches importantes en Suisse (où vivent encore actuellement ses proches), il n'y jouit toutefois pas d'une intégration réussie, ainsi qu'en témoigne l'ac­ti­vité dé­lic­­tu­euse qu'il a dé­ployée à partir du mois de septem­bre 1997. Force est en effet de constater que, depuis son ado­les­cen­ce, le recou­rant a régulière­ment eu maille à partir avec les ser­vices de police et la justice. Malgré trois condamnations par le Tribunal des mineurs (la dernière assortie d'une mise sous patronage) et une menace d'expulsion prononcée le 6 décembre 2004 à son endroit par les autorités jurassiennes de police des étrangers, l'intéressé a persévéré dans la délinquance après son ac­ces­sion à la majorité, ce qui lui a valu d'être à nouveau sanctionné à trois reprises par la justice pénale. Il a notamment été condamné le 22 novembre 2006 à une peine privative de liberté (ferme) de 36 mois. Or, alors qu'il avait été libéré conditionnellement le 9 juin 2007, il a commis de nouvelles infractions pendant le délai d'é­preuve qui lui avait été fixé, ce qui lui a valu la ré­vo­cation de la liberté conditionnelle qui lui avait été accordée (respective­ment sa réintégration pour le solde de 12 mois de privation de liber­té dont il avait été libéré conditionnellement) et une condamnation à une peine complémentaire (ferme) de trois mois. L'intéressé (qui a été détenu du 10 juin 2005 au 9 juin 2007 et, à nouveau, du 10 mai 2008 au 29 mai 2009) a donc passé le plus clair de sa vie d'adul­te en prison. Or, on ne saurait perdre de vue que les séjours en prison, de même que les séjours illégaux ou précaires (tel celui accompli par l'intéressé après son entrée illégale en Suis­se en décembre 2011, en raison des procédures d'asile et d'autorisation de séjour qu'il avait introduites) ne doi­vent normalement pas être pris en considé­ra­tion sous l'angle de l'art. 8 CEDH ou alors seu­lement de manière limitée (cf. ATF 134 II 10 consid. 4.3, 130 II 281 consid. 3.3, et la jurisprudence citée; cf. égale­ment l'arrêt du TF 2C_654/ 2013 du 12 février 2014 consid. 2.1).</w:t>
      </w:r>
    </w:p>
    <w:p>
      <w:r>
        <w:rPr>
          <w:b/>
        </w:rPr>
        <w:t>E. 8.6</w:t>
      </w:r>
    </w:p>
    <w:p>
      <w:r>
        <w:t>Dans le cadre de la présente procédure, le recourant fait valoir qu'il ne s'en est plus pris à l'intégrité physique de tiers après le mois de janvier 2005, que son activité délictueuse a considérablement diminué une fois qu'il a eu atteint l'âge de 20 ans révolus et que son comportement a été exemplaire dès le mois de juin 2008, n'ayant plus donné lieu à la moindre plainte depuis lors. Ces arguments ne sont toutefois pas pertinents. Le fait que l'intéres­sé ait réduit son activité délictueu­se entre le 10 juin 2005 (date de sa première incarcération) et le 29 mai 2009 (date de son renvoi) s'explique en effet par le fait qu'il a passé la ma­jeure partie de cette période en prison et que, durant sa liberté conditionnelle, il était placé sous patronage. A cela s'ajoute que le comportement du recourant n'a pas été irréprochable durant cette période. En effet, en dépit du délai d'é­preu­ve qui lui avait été fixé et bien qu'il fût placé sous patronage, l'intéressé a rapidement com­mis de nouvelles infractions après sa libération conditionnelle. Or, le fait que le recourant (qui a persisté à commettre des infractions en dépit des nombreux avertissements qui lui avait été signifiés, dont une condamnation à une peine privative de liberté de 36 mois) n'ait pas saisi la nouvelle possibilité d'a­men­dement qui lui avait été offerte par le biais de sa libération conditionnelle dé­mon­tre que l'intéressé ne se laisse pas impres­sion­­ner par les mesu­res de droit pénal et n'en tire pas de leçon. Le fait que le recourant soit revenu illégalement en Suis­se le 5 décem­bre 2011 nonob­stant ses lourds antécédents judiciai­res et une interdiction d'en­­trée de lon­gue du­­rée pro­noncée à son endroit - qui plus est, pour y déposer une seconde demande d'asile d'emblée dénuée de chan­ces de succès (cf. let. J.d supra) - tend par ailleurs à confirmer que l'intéressé fait peu de cas de l'or­dre juridique suis­se et des décisions prises à son encontre par les autorités helvéti­ques. Le recourant soutient également que son remariage avec une compatriote naturalisée et la naissance de leur enfant commun constituent des circons­tances de nature à le détourner de commettre de nouvelles infractions et qu'il a désormais pris conscience de ses erreurs. On peut toutefois sérieusement douter que ces circonstances soient suffisantes pour amener l'intéressé à s'amender durablement, sachant que son précédent mariage avec une compatriote ne l'avait nullement dissuadé de commet­tre de graves infractions, puis de récidiver après sa libération conditionnelle. Se fondant sur un rapport médico-psycho­lo­gique du docteur X._______ du 6 no­vembre 2012, le recourant fait finalement valoir que les troubles psychi­ques dont il était affecté durant son séjour en Suisse et qui étaient à l'origine de son activité délictueuse ont été soignés avec succès dans l'intervalle. Les con­­­clusions de ce rapport (selon les­quel­les l'intéressé ne repré­senterait plus une dange­ro­sité particulière, au­cune psychopathologie im­portante n'ayant pu être mi­se en évidence) ap­parais­sent cependant forte­ment sujettes à cau­tion. En effet, ce rapport succinct (qui a été établi à la de­­man­­de du re­cou­rant, après que celui-ci se fut pré­sen­té spon­tané­ment à la con­sul­ta­­tion en da­te du 22 octobre 2012) a de tout évidence été éta­bli à la hâte. A cela s'a­jou­te que les conclusions de ce rapport se ba­sent sur des pré­misses faus­sées. Le psychiatre signa­taire minimise en effet clai­­­re­­­ment la gravité des antécédents judiciai­res de l'intéressé, partant de l'idée que celui-ci a été con­damné "à une année avec sursis" pour des vols (comme infraction la plus grave) et que ce sursis a été révoqué suite à un accident de la circulation commis sous l'influ­ence de l'alcool et de la cocaïne. Il admet du reste qu'il n'a pas con­nais­­sance du dossier pénal du re­cou­rant, ni du rap­port psychia­tri­que qui avait été établi le 12 juillet 2008 par le docteur Y._______ dans le cadre de la pro­cédure pénale. Or, dans ce rapport psy­­chia­­trique (com­pre­nant 15 pages), le docteur Y._______, en parfaite con­nais­sance du parcours person­nel et délictueux du re­­­­cou­rant, avait constaté que l'intéressé souf­frait de "schizophrénie para­noï­de", à savoir d'un "trouble psy­chique très sévère", et qu'il présentait de ce fait un risque de commettre de nou­velles in­frac­­tions. Il avait précisé à cet égard qu'il existait un "risque de pas­sage à l'acte agres­sif" en particulier à l'en­con­tre de personnes par qui l'ex­per­ti­sé pourrait se sen­­tir menacé dans le cadre de ses idées délirantes et que ce risque était sur­tout sus­cep­tible de se concrétiser "dans les phases d'exa­cerbation aiguë de la maladie". Or, les documents médicaux annexés au recours révè­lent précisément que, peu de temps après son retour au Kosovo, le recourant avait dû être hospitalisé dans une clinique psychiatrique pendant plus d'un mois (du 9 juin au 13 juillet 2009) en raison d'une exacerbation de sa pathologie (laquelle avait conduit à la manifestation de "com­porte­­ments agres­­sifs" dans le mi­lieu primaire, à des "hal­lu­­­cina­tions au­di­ti­ves et visu­el­les" et à des "idées suici­daires et homi­ci­­dales"), que l'in­téressé avait une nouvelle fois été traité dans la mê­me clinique en février 2011 et qu'il con­tinuait de prendre des psychotropes (psy­cho­stimulants, anti­dépres­seurs et anxiolytiques) au mois d'avril 2011. Après sa sortie de prison, le risque de passa­ge à l'acte agres­sif qui avait été évoqué par le docteur Y._______ s'est donc bel et bien con­crétisé. A son retour en Suis­se en date du 5 dé­cem­bre 2011, alors qu'il était in­terrogé par la police can­tona­le saint-galloise, l'in­téres­sé avait par ailleurs clai­­re­ment reconnu qu'il était tou­jours malade, affirmant qu'il était dé­pres­sif, qu'il avait voulu se suicider au Ko­sovo mal­gré le suivi mé­di­cal régulier dont il bénéficiait dans ce pays et qu'il avait besoin de mé­dica­ments (cf. le procès-verbal d'au­dition inti­tu­lé "Eröf­­fnung der Fest­­nahme im Rahmen des Straf­ver­fahrens" signé le 5 dé­cem­bre 2011 par le recou­rant). Il res­sort en outre de son jugement de divor­ce du 5 janvier 2012 (qui a été versé en cause dans le cadre de sa procé­dure d'asile, avec une traduction en langue française) que la dé­su­nion du couple qu'il avait formé avec sa première épou­­se était pré­cisé­­ment im­putable à sa "maladie men­tale", dont l'aggra­va­tion avait pro­gres­sive­ment ren­du la vie con­jugale im­pos­sible. Force est dès lors de constater que le recou­rant souffrait toujours de sé­rieux troubles psy­chiques à la fin de l'année 2011, respective­ment au dé­but de l'année 2012.</w:t>
      </w:r>
    </w:p>
    <w:p>
      <w:r>
        <w:rPr>
          <w:b/>
        </w:rPr>
        <w:t>E. 8.7</w:t>
      </w:r>
    </w:p>
    <w:p>
      <w:r>
        <w:t>Au regard de la propension persistante à la délinquance dont le recou­rant a fait preuve durant son séjour en Suisse, de l'ampleur et de la gravité des infractions qu'il a com­mises après son accession à la majorité (lesquel­les ont été lourdement sanctionnées), du comportement qu'il a adopté postérieurement à son renvoi de Suisse (au mépris de l'ordre juridique suisse et d'une décision prise à son encontre par les autorités helvé­tiques) et de la ma­­ladie psychique dont il est atteint (la­quelle n'était pas encore sous contrôle fin 2011/début 2012 et est suscepti­ble de favoriser l'apparition de nouveaux comportements auto- et hé­té­ro­­a­­gressifs), il est assurément trop tôt pour poser un pronostic quant à la durée pendant laquelle l'intéressé représentera encore une menace pour la sécurité et l'ordre publics. Certes, il convient de mettre au crédit du recourant qu'il n'a pas fait l'objet d'une nouvelle condamnation pénale (inscrite au casier judiciaire) depuis sa sortie de prison et son ren­voi de Suisse à la fin du mois de mai 2009. Com­me on l'a vu, cette circonstance favorable doit toutefois être relativisée, dans la mesure où l'intéressé avait dû être hospitalisé dans une clinique psychiatrique à son retour au Kosovo précisément du fait qu'il manifestait des com­porte­ments agressifs dans son milieu fami­lial et avait éla­boré des idées de suicide et de violen­ce en­vers autrui. A cela s'ajoute que l'intéressé n'a jamais allégué (ni a fortiori démontré) qu'il aurait repris une activité lucrative régulière après son retour au Kosovo. Sur un autre plan, il convient cependant de tenir compte du fait que le recourant est désormais le mari d'une citoyenne suisse et le père d'un enfant de nationalité suisse. On relèvera à ce propos que l'épou­se du recourant, qui est née au Kosovo en 1988, est arrivée en Suisse en juillet 1993 (soit à l'âge de cinq ans), où elle a bénéficié d'une autorisation de séjour, puis d'une auto­risa­tion d'établissement, avant d'être finalement natura­­li­sée à la fin de l'année 2009. Il est indéniable, dans ces con­ditions, qu'un dé­part de Suis­se entraînerait d'im­portantes difficultés pour elle. Cela dit, en choisis­sant d'é­pou­ser le recou­­rant en date du 24 juillet 2012 et de fonder avec lui une famille, l'intéressée devait s'attendre à devoir vivre sa vie familiale au Kosovo ou à vivre séparée de son mari, puis­que celui-ci se trouvait alors sous le coup d'une décision d'expulsion et d'une interdiction d'entrée de longue durée à la suite des nom­breuses con­dam­nations pénales dont il avait fait l'objet, dont deux à des pei­nes pri­va­tives de liberté d'une quo­tité totale de 39 mois. En effet, en pareil­les circonstances, il convient d'admettre, conformément à la pratique "Re­ne­­ja" (cf. consid. 8.3.2 supra), que l'intérêt public à l'éloignement du condam­né de Suisse l'emporte généralement sur les divers intérêts privés en cause, à moins que des circonstances tout à fait exceptionnelles - de nature à contre­ba­lan­cer les préjudices qui ont été causés à la société - soient réalisées, ce qui n'est manifestement pas le cas en l'es­pè­ce. Un retour au Kosovo ne devrait d'ailleurs pas exposer l'intéressée à des difficultés insurmonta­bles puis­que celle-ci y a encore de la famille (à laquelle elle a rendu visite au mois d'août 2011) et que son mari y bénéficie d'un important réseau familial (ainsi qu'elle l'a déclaré lors de son audition du 5 décembre 2012 par les au­torités jurassien­nes de police des étrangers). Il en va de même de leur fils N._______, qui en raison de son jeune âge, serait en mesure de s'adapter sans pro­blè­mes à un nouvel en­viron­ne­ment. Certes, pour le cas où l'épouse du recourant déciderait de ne pas rejoin­dre son mari au Kosovo, l'in­­ter­diction d'entrée querellée compliquerait sen­­sible­ment le maintien des relations entre le père et l'enfant. En effet, pour qu'une relation durable puisse s'instaurer entre un parent et son jeune enfant, il est en principe préférable que des contacts physiques ré­gu­­liers soient main­­­te­nus (par exemple sous for­me de vacances ou par le biais de séjours pas­sés ensem­ble), ainsi que l'observe le pédiatre de N._______ dans son avis mé­­dical du 23 a­vril 2014. Cela dit, dans la mesure où l'intéressée a décidé en toute con­naissan­ce de cause de fonder une famille avec le recourant, elle ne saurait se plaindre de devoir se ren­dre dans son pays natal avec son fils durant ses vacances et ses congés pour rencontrer son mari. Il sied par ailleurs de relever qu'en cas de motifs importants, il est loisible au recourant de solliciter de l'autorité inférieure de manière ponctuelle la suspension provisoire de l'interdiction d'entrée querellée (sauf-conduit) pour rencontrer sa famille en Suisse (cf. art. 67 al. 5 LEtr). Au mois de mai 2013, l'intéressé avait du reste précisément bénéficié d'un tel sauf-conduit (d'une durée de 15 jours) pour pouvoir assister à la naissance de son fils et soutenir son épou­­se. La mesure d'éloi­gnement prononcée à son en­droit ne consti­tue donc en défi­niti­ve pas un obstacle insurmontable au maintien des rela­tions familiales avec son épou­se et son enfant. Rien n'empêche par ailleurs les proches du recourant (ses parents, ses soeurs et son frère) - dont l'asile a été révoqué (du fait que la situation au Ko­so­vo s'est fondamentalement mo­difiée durant les an­nées 2008 et 2009) et qui bénéficient actuelle­ment d'une autorisation d'éta­blisse­­ment ou de la na­tio­nalité suis­se - de rendre visite à l'intéressé au Kosovo.</w:t>
      </w:r>
    </w:p>
    <w:p>
      <w:r>
        <w:rPr>
          <w:b/>
        </w:rPr>
        <w:t>E. 8.8</w:t>
      </w:r>
    </w:p>
    <w:p>
      <w:r>
        <w:t>Cela étant, après une pondération de tous les intérêts publics et privés en présence et au regard de l'ensemble des circonstances ayant été évoquées ci-avant (consid. 8.5 à 8.7 supra), en considération notamment du fait que le recourant a été condamné à des pei­nes privatives de liberté d'une quo­­­­­tité totale de 39 mois (et non de 51 mois, comme l'autorité inférieure l'a­vait constaté à tort dans sa nouvelle décision), le Tribunal estime toutefois que la durée de l'interdic­tion d'entrée fixée dans la nouvelle décision de l'autorité inférieure n'est pas tout-à-fait adé­quate et qu'elle devrait in casu être limi­tée à sept ans, et ce mê­me si l'on tient compte du fait que l'intéressé a imposé sa présence en Suisse du 5 dé­cem­bre 2011 au 20 décembre 2012. On relèvera par ailleurs qu'un retrait du signa­le­ment de cette décision dans le SIS ne se justifie pas, dans la mesure où le recourant n'a jamais allégué, ni a fortiori démontré que l'un des Etats de l'Espace Schen­­­gen s'était déclaré disposé à lui délivrer un titre de séjour ou un visa à validité territoriale limitée pour des motifs sérieux, d'ordre humanitaire ou d'intérêt national ou en raison d'obligations internationa­les (cf. consid. 5.4 supra).</w:t>
      </w:r>
    </w:p>
    <w:p>
      <w:r>
        <w:rPr>
          <w:b/>
        </w:rPr>
        <w:t>E. 9.1</w:t>
      </w:r>
    </w:p>
    <w:p>
      <w:r>
        <w:t>Il s'ensuit que le recours, dans la mesure où il n'est pas devenu sans objet, doit être partiellement admis et la décision que­­rel­­lée du 3 août 2009 réformée, en ce sens que les effets de l'inter­diction d'en­trée sont limités au 2 août 2016.</w:t>
      </w:r>
    </w:p>
    <w:p>
      <w:r>
        <w:rPr>
          <w:b/>
        </w:rPr>
        <w:t>E. 9.2</w:t>
      </w:r>
    </w:p>
    <w:p>
      <w:r>
        <w:t>Lorsqu'une procédure devient (partiellement) sans objet suite à une recon­­sidération (partielle) de la décision querellée en application de l'art. 58 PA, il convient de tenir compte, dans le cadre de la fixation des frais et dé­pens, des motifs ayant conduit l'autorité inférieure à revenir sur sa décision (cf. art. 5 et art. 15 FITAF [RS 173.320.2]).</w:t>
      </w:r>
    </w:p>
    <w:p>
      <w:r>
        <w:rPr>
          <w:b/>
        </w:rPr>
        <w:t>E. 9.2.1</w:t>
      </w:r>
    </w:p>
    <w:p>
      <w:r>
        <w:t>Or, en l'espèce, l'is­sue de la pro­cé­dure ne découle pas des mérites du re­cours, mais est consécutive à la survenance - pos­té­rieu­re­ment à la clôture du premier échan­ge d'écritures - d'éléments nouveaux (cf. consid. 1.4 supra), qui sont imputa­bles au comportement du recourant.</w:t>
      </w:r>
    </w:p>
    <w:p>
      <w:r>
        <w:rPr>
          <w:b/>
        </w:rPr>
        <w:t>E. 9.2.1.1</w:t>
      </w:r>
    </w:p>
    <w:p>
      <w:r>
        <w:t>En effet, comme on l'a vu, la pratique en matière d'interdiction d'entrée qui avait été instaurée sous l'égi­de de l'ancien art. 13 al. 1 LSEE est, pour l'es­sentiel, demeu­­rée applicable après l'entrée en vi­gueur de l'art. 67 LEtr (cf. consid. 4.6 supra). Selon cette pratique, une interdiction d'entrée d'une du­­­rée n'excédant pas trois ans pouvait (et peut encore actuellement) être pro­noncée à l'en­droit d'é­tran­gers ayant con­trevenu gravement ou à réitérées reprises à des prescriptions de police des étrangers ou à d'au­tres dis­positions légales, ou à des décisions fon­dées sur ces dispositions, alors que l'inter­­diction d'entrée prononcée à l'encontre d'étrangers indésirables (tels les étrangers ayant été condamnés à raison d'un crime ou d'un délit, par exem­ple) n'était soumise à aucu­ne limitation légale dans le temps jusqu'à l'arrêt de principe rendu le 26 août 2014 dans la cause C 5819/2012, en ce sens qu'elle pou­vait être prononcée pour une durée limitée ou pour une durée indéterminée (cf. ATAF 2013/4 précité consid. 7.3 et 2008/24 précité consid. 4.2 et 4.3, et la jurisprudence [relative à l'ancien art. 13 al. 1 LSEE] citée). On rappellera à ce pro­pos que, selon la pratique alors en vigueur, lors­qu'une interdiction d'en­trée était prononcée pour une durée indéterminée, ceci ne signifiait pas que cette mesure d'éloignement était valable à vie, mais sim­ple­ment qu'il n'é­­tait pas possible d'émettre un pronostic suffisam­ment fiable quant à la ca­pa­cité d'amendement de la personne concernée. Cette jurispru­dence prévoyait par ailleurs qu'une interdiction d'entrée pronon­cée pour une durée indéterminée, une fois en force, pouvait - à la deman­de de la person­ne concer­née - faire l'objet d'un réexamen approfondi lorsque cette person­ne n'a­vait plus fait l'objet de plaintes pendant un certain laps de temps, à savoir généralement environ 10 ans après avoir fini de purger sa dernière pei­ne privative de liberté (cf. ATAF 2013/4 précité consid. 7.3, 2008/24 précité consid. 6.2 à 6.4). La personne concernée conservait de surcroît la possibilité d'in­­­troduire une procédure extraordinaire (de réexa­­men ou de révision) avant l'échéance de cette période d'environ 10 ans, notamment en cas de survenance d'éléments nouveaux et importants (tel un mariage ou la nais­san­ce d'un enfant) sus­cep­tibles de conduire à une appréciation juridique différente (cf. ATF 138 I 61 con­sid. 4.3, et les références citées; ATAF 2013/22 consid. 3 à 13, et les réfé­­ren­ces citées). La décision d'interdiction d'entrée de durée in­déter­minée qui avait été ren­due à l'en­droit du re­cou­rant était donc pleinement justi­fiée lors de son pro­non­cé (le 3 août 2009), au moment du dépôt du recours (le 5 mai 2011) et au terme de l'instruction de celui-ci (cf. l'ordonnance du Tri­bunal du 13 sep­­­tembre 2011, qui a marqué la clôture du premier échange d'écritures), au re­gard de l'état de fait qui prévalait à cette épo­que et à la lumière de la légis­la­tion en vigueur et de la pra­tique y relative. En effet, l'intéressé, qui avait com­­­­mis de nombreuses infractions (no­tam­ment des crimes et des dé­lits) et qui avait de ce fait été condamné péna­le­ment à plusieurs reprises (no­tam­ment à une peine privative de liberté de lon­gue durée), répondait in­dis­cu­ta­ble­ment à la notion d'é­tran­ger indésirable. Compte tenu des troubles psychi­ques dont il était affecté et de la multiplicité des infractions qu'il avait commises (qui témoignaient d'une instabilité personnelle indéniable), il était par ail­leurs impos­­sible d'é­­mettre un quelcon­que pro­­­nostic quant à son comporte­ment futur. En outre, l'intéressé ne pouvait alors se réclamer du droit au res­pect de la vie familiale garanti par l'art. 8 CEDH, du moment que sa pre­miè­re épouse (une compatriote sans titre de séjour, dont il aura un fils posté­rieu­­rement à son renvoi de Suis­se) ne jouissait d'aucun droit de pré­sence assuré en Suisse. C'est donc à bon droit que, par décision incidente du 9 juin 2011, le Tribunal, au regard de l'état de fait et de droit qui prévalait à cet­te époque, avait rejeté la demande d'assistance judiciaire totale pré­sen­tée par le recourant, au motif que les conclusions de son recours apparaissaient d'emblée vouées à l'échec.</w:t>
      </w:r>
    </w:p>
    <w:p>
      <w:r>
        <w:rPr>
          <w:b/>
        </w:rPr>
        <w:t>E. 9.2.1.2</w:t>
      </w:r>
    </w:p>
    <w:p>
      <w:r>
        <w:t>Or, force est de constater que, par son comportement, le recourant a empêché le Tribunal de statuer au terme de l'instruction de son recours. En effet, le 5 décembre 2011 (alors que le Tribunal s'apprêtait à statuer), il est revenu illégalement en Suis­se - au mépris de l'interdic­­­tion d'entrée prononcée à son endroit et y a déposé en janvier 2012 une demande d'asile d'em­blée dénuée de chan­ces de succès (cf. let. I.d supra) dans le but de tenter d'imposer ultérieurement sa présence en Suisse par le biais de son remariage avec une com­patriote naturalisée (disposant d'un droit de présence assuré en Suisse au sens de l'art. 8 CEDH et de la jurisprudence y relative) et de l'introduction subséquen­te d'une pro­cé­dure d'autorisation de séjour (au titre du regroupement familial) auprès des autorités jurassiennes de police des étrangers, ce qui a finalement conduit le Tribunal à suspendre (d'abord de manière informelle, puis formellement) le traitement du recours jusqu'à l'is­sue des nouvelles procédures engagées. En se prévalant - pos­té­­­rieure­ment à la clô­ture de l'é­chan­ge d'é­cri­tures - de son remariage avec une citoyenne suis­se et de la naissance d'un enfant commun (faits nouveaux qui imposaient un nouvel examen de la présente cause à la lumière de l'art. 8 CEDH), il a en outre contraint le Tribunal d'examiner dans le cadre de la pré­sente procédure ordinaire (laquelle prévaut sur une procédure extraordinai­re, qui ne peut être dirigée que contre une décision entrée en for­ce) des motifs qui tendaient en réalité à la reconsidération (réexamen) d'une décision d'interdiction d'entrée (parfaitement fondée en soi) qui avait été ren­due sur la base d'un état de fait et de droit différent. De la sorte, il a également obligé le Tribunal à ordon­ner un nouvel échan­ge d'écritures, afin de respecter le droit d'être entendu des parties sur le nouvel état de fait et de droit devant désormais être pris en considération. Et c'est précisément dans le cadre de ce deuxième échange d'écritures, alors qu'elle était invitée à examiner la cause pour la première fois sous l'angle de l'art. 8 CEDH, que l'autorité inférieure, faisant application de l'art. 58 PA, a décidé - le 6 mai 2013 - de limiter la durée de l'interdiction d'entrée querellée à huit ans.</w:t>
      </w:r>
    </w:p>
    <w:p>
      <w:r>
        <w:rPr>
          <w:b/>
        </w:rPr>
        <w:t>E. 9.2.2</w:t>
      </w:r>
    </w:p>
    <w:p>
      <w:r>
        <w:t>Dans ces conditions, les frais judiciaires occa­sion­nés depuis le dépôt du recours (dont les conclusions étaient dénuées de chances de suc­­cès) jusqu'à la survenance de ces nou­veaux éléments doi­vent être mis à la char­ge du recourant et il ne saurait lui être alloué des dépens pour l'activité déployée par son mandataire durant cette période (cf. art. 63 al. 1 1ère phra­se et art. 64 al. 1 a contrario PA, en relation avec l'art. 7 al. 1 a contrario FITAF).</w:t>
      </w:r>
    </w:p>
    <w:p>
      <w:r>
        <w:rPr>
          <w:b/>
        </w:rPr>
        <w:t>E. 9.3</w:t>
      </w:r>
    </w:p>
    <w:p>
      <w:r>
        <w:t>Force est de constater en outre que, pour le sur­plus, même si son re­cours a été par­tiel­le­ment admis en raison des nou­veaux éléments survenus dans l'inter­val­­le, le recourant a large­ment suc­com­bé dans ses conclusions (cf. ses détermi­na­tions des 22 avril et 16 août 2013, dans lesquelles, se prévalant du nou­vel état de fait et de droit, il avait conclu, prin­­cipa­le­ment, à ce que l'in­ter­dic­tion d'entrée soit im­mé­­diate­ment le­vée et, subsidiai­rement, à ce que l'éché­an­ce de celle-ci soit ra­menée au "30 août 2013"), ce dont il convient également de tenir compte dans le cadre de la fixation des frais et dépens (cf. art. 63 al. 1 2ème phrase et art. 64 al. 1 PA, en relation avec l'art. 7 al. 2 FITAF).</w:t>
      </w:r>
    </w:p>
    <w:p>
      <w:r>
        <w:rPr>
          <w:b/>
        </w:rPr>
        <w:t>E. 9.4</w:t>
      </w:r>
    </w:p>
    <w:p>
      <w:r>
        <w:t>Au vu de ce qui précède (cf. consid. 9.2 et 9.3 supra), il y a donc lieu de mettre des frais de procédure réduits, d'un montant de 600 francs, à la char­ge du recourant. Il convient par ailleurs d'al­lou­er à l'in­té­res­sé une indemnité réduite à titre de dépens, d'un montant de 1'400 francs (débours et TVA compris), pour les frais "indispensables" et rela­tive­­ment éle­vés qui lui ont été oc­ca­sion­­­­nés à partir du 22 avril 2013, date à laquelle il s'est prévalu pour la première fois des faits nouveaux ayant abou­ti à l'issue (très) partiellement fa­vo­rable de la présente procédure (cf. art. 64 al. 1 PA, en relation avec l'art. 7 al. 1 et 2 FITAF). Ce montant a été fixé en te­nant no­tam­ment compte des circonstances évoquées ci-dessus, de la note de frais versée en cau­se le 18 septem­bre 2014 et de l'ampleur du travail ayant véritablement été nécessaire à la défense des intérêts du recou­rant par-de­vant le Tribunal de céans depuis le 22 avril 2013, en considération notamment du fait que l'intéressé a été défendu par le même mandataire dans le cadre de la procédure cantonale d'autorisation de séjour ayant été introduite en septembre 2012 à la suite de son remariage avec une Suissesse (procédure dans laquelle une argumentation similaire avait été développée sous l'angle de l'art. 8 CEDH), que le dernier échange d'écritu­res ordonné le 10 juillet 2014 l'a été à l'initiative de son mandataire et que l'intervention de ce dernier par-devant le Tribunal de céans s'est limitée durant cette période à deux déterminations d'un peu plus de deux pages (celles du 16 août 2013 et du 18 septembre 2014) et à quel­ques courriers succincts.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