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C-2612/2018 vom 12. September 2019</w:t>
      </w:r>
    </w:p>
    <w:p>
      <w:r>
        <w:t>Bundesverwaltungsgericht, 2019-09-12, DE</w:t>
      </w:r>
    </w:p>
    <w:p>
      <w:r>
        <w:rPr>
          <w:b/>
        </w:rPr>
        <w:t xml:space="preserve">Quelle: </w:t>
      </w:r>
      <w:r>
        <w:t>https://mcp.opencaselaw.ch/entscheid/bvger_C-2612_2018</w:t>
      </w:r>
    </w:p>
    <w:p>
      <w:r>
        <w:t>FR: TAF C-2612/2018 du 12 septembre 2019</w:t>
      </w:r>
    </w:p>
    <w:p>
      <w:r>
        <w:t>IT: TAF C-2612/2018 del 12 settembre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ist auf die frist- und formgerecht eingereichte Beschwerde einzutreten (Art. 60 ATSG; Art. 50 Abs. 1, Art. 52 Abs. 1 und Art. 63 Abs. 4 VwVG).</w:t>
      </w:r>
    </w:p>
    <w:p>
      <w:r>
        <w:rPr>
          <w:b/>
        </w:rPr>
        <w:t>E. 2.1</w:t>
      </w:r>
    </w:p>
    <w:p>
      <w:r>
        <w:t>Zur Entgegennahme und Prüfung der Anmeldungen von Grenzgängern ist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2.2</w:t>
      </w:r>
    </w:p>
    <w:p>
      <w:r>
        <w:t>Der Beschwerdeführer war Grenzgänger und hatte seine letzte Arbeitsstelle im Kanton H._______ (act. 26 S. 4). Er wohnt zudem noch in (...), Frankreich, im benachbarten Grenzgebiet. Somit hat er sich zu Recht bei der IV-Stelle H._______ zum Leistungsbezug angemeldet und hat diese die Abklärungen zum Leistungsgesuch vorgenommen. Gemäss den Ausführungen in E. 2.1 ist auch der Erlass der Rentenverfügung durch die IV-Stelle für Versicherte im Ausland bzw. die Eröffnung durch sie nicht zu beanstanden.</w:t>
      </w:r>
    </w:p>
    <w:p>
      <w:r>
        <w:rPr>
          <w:b/>
        </w:rPr>
        <w:t>E. 3</w:t>
      </w:r>
    </w:p>
    <w:p>
      <w:r>
        <w:t>Der Beschwerdeführer ist französischer Staatsangehöriger und wohnt in (...), Frankreich.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5.1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6. April 2018 in Kraft standen; weiter aber auch Vorschriften, die zu jenem Zeitpunkt bereits ausser Kraft getreten waren, die aber für die Beurteilung allenfalls früher entstandener Leistungsansprüche von Belang sind.</w:t>
      </w:r>
    </w:p>
    <w:p>
      <w:r>
        <w:rPr>
          <w:b/>
        </w:rPr>
        <w:t>E. 5.2</w:t>
      </w:r>
    </w:p>
    <w:p>
      <w:r>
        <w:t>Das Sozialversicherungsgericht stellt bei der Beurteilung einer Streitsache in der Regel auf den bis zum Zeitpunkt des Erlasses der streitigen Verwaltungsverfügung (hier: 6. April 2018) eingetretenen Sachverhalt ab (BGE 132 V 215 E. 3.1.1). Tatsachen, die jenen Sachverhalt seither verändert haben, sollen im Normalfall Gegenstand einer neuen Verwaltungsverfügung sein (BGE 121 V 362 E. 1b).</w:t>
      </w:r>
    </w:p>
    <w:p>
      <w:r>
        <w:rPr>
          <w:b/>
        </w:rPr>
        <w:t>E. 6.1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6.3</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6.4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6.5</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6.6</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6.7</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6.8</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6.9</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[SR 831.201]) und bei teilerwerbstätigen Versicherten mit einem Aufgabenbereich nach der gemischten Methode (Art. 28a Abs. 3 IVG und Art. 27bis IVV i.V.m. Art. 28a Abs. 1 und 2 IVG; Art. 16 ATSG und Art. 27 IVV).</w:t>
      </w:r>
    </w:p>
    <w:p>
      <w:r>
        <w:rPr>
          <w:b/>
        </w:rPr>
        <w:t>E. 6.10</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und (lit. a) die Voraussetzungen für den Anspruch auf die einzelnen Massnahmen erfüllt sind (lit. b). Gemäss Art. 17 Abs. 1 IVG hat der Versicherte Anspruch auf Umschulung auf eine neue Erwerbstätigkeit, wenn die Umschulung infolge Invalidität notwendig ist und dadurch die Erwerbsfähigkeit voraussichtlich erhalten oder wesentlich verbessert werden kann. Nach der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Der Umschulungsanspruch setzt eine Invalidität oder die unmittelbare Bedrohung durch eine solche voraus (Art. 8 Abs. 1 IVG).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der Versicherte in den ohne zusätzliche berufliche Ausbildung noch zumutbaren Erwerbstätigkeiten eine bleibende oder längere Zeit dauernde Erwerbseinbusse von etwa 20 Prozent erleidet (BGE 124 V 108 E. 2a/b mit Hinweisen).</w:t>
      </w:r>
    </w:p>
    <w:p>
      <w:r>
        <w:rPr>
          <w:b/>
        </w:rPr>
        <w:t>E. 7.1</w:t>
      </w:r>
    </w:p>
    <w:p>
      <w:r>
        <w:t>Der Beschwerdeführer macht in seiner Beschwerde geltend, dass gemäss Bericht des Medizinischen Dienstes der B._______ vom 8. Mai 2017 aus betriebsärztlicher Sicht eine medizinisch begründete Untauglichkeit für die angestammte Funktion vorliege. In der Replik macht er geltend, die Arbeitsunfähigkeit werde auch in einer angepassten Tätigkeit auf 100% eingeschätzt.</w:t>
      </w:r>
    </w:p>
    <w:p>
      <w:r>
        <w:rPr>
          <w:b/>
        </w:rPr>
        <w:t>E. 7.2</w:t>
      </w:r>
    </w:p>
    <w:p>
      <w:r>
        <w:t>Die Vorinstanz stützte sich für ihre Beurteilung des Gesundheitszustandes und der Arbeitsfähigkeit des Beschwerdeführers auf den Bericht des SMR von Dr. J._______ vom 6. Februar 2018 (act. 53), welche in der angestammten wie auch in einer angepassten Tätigkeit eine 100%-ige Arbeitsfähigkeit bescheinigt.</w:t>
      </w:r>
    </w:p>
    <w:p>
      <w:r>
        <w:rPr>
          <w:b/>
        </w:rPr>
        <w:t>E. 7.3</w:t>
      </w:r>
    </w:p>
    <w:p>
      <w:r>
        <w:t>Im Zeitpunkt des Erlasses der angefochtenen Verfügung lagen im Wesentlichen folgende medizinischen Akten vor: 24. September 2015: MRI der Halswirbelsäule des «Centre C._______» von Dr. D._______, Beurteilung: Zervikale Unco-Spondylodiscarthrose, protrusive Diskopathie bei den Halswirbeln C5 - C6 mit möglicher Wurzelreizung (act. 50 S. 9) 21. Dezember 2015: MRI der Halswirbelsäule des «Centre C._______» von Dr. E._______, Beurteilung: Diskarthrose auf der Höhe der Halswirbel C5 - C6 und C6 - C7. Ansonsten seien keine Anomalien erkennbar. Es bestehe die Möglichkeit, dass die Ulna (Elle) posttraumatisch belastet werde, um die verschiedenen Einschränkungen auszugleichen (act. 35 S. 7) 28. Juni 2016: Schreiben von Dr. med. K._______, Neurochirurg, mit dem Hinweis, dass ein psychisches Problem vorliege und der Arbeitsausfall nicht durch das Nackenproblem bedingt sei (act. 35 S. 5) 27. September 2016: Medizinischer Bericht von Dr. G._______, Psychiaterin, Diagnosen: Burnout mit Angstkomponente seit Mai 2016, keine Arbeitsfähigkeit, auch nicht in einer angepassten Tätigkeit (act. 8) 27. September 2016: Medizinischer Bericht von Dr. F._______, Allgemeinmediziner, Diagnosen: cervicobrachiale Neuralgie (von der Halswirbelsäule ausgehende Schmerzen, die in den Arm ausstrahlen), Angstdepression (Burnout) seit 7. April 2016. Bescheinigte Arbeitsunfähigkeit vom 7. April bis 31. Oktober 2016. Eine Aufnahme der bisherigen Tätigkeit sei möglich, der Zeitpunkt jedoch noch unbestimmt (act. 11) 13. Oktober 2016: Formular E213, Dr. F._______, Allgemeinmediziner, Diagnosen: Cervicobrachiale Neuralgie links, Angstdepression. Der Versicherte sei arbeitsunfähig. Eine Verbesserung des Zustandes durch eine psychiatrische Behandlung sei möglich (act. 10) 19. Oktober 2016: MRI der Halswirbelsäule von Dr. L._______, «Centre C._______», Beurteilung: Schwere Protrusion der Bandscheiben C5 - C6 und C6 - C7, welche zur Wurzelreizung führen könne, aber bei nachfolgenden MRI als stabil erscheine (act. 35 S. 8) 23. November 2016: Schreiben von Dr. G._______, Psychiaterin, in welchem sie festhält, dass der psychische Gesundheitszustand dem Beschwerdeführer weiterhin keine Aufnahme der beruflichen Tätigkeit erlaube (act. 21 und 35 S. 9)</w:t>
      </w:r>
    </w:p>
    <w:p>
      <w:r>
        <w:rPr>
          <w:b/>
        </w:rPr>
        <w:t>E. 8</w:t>
      </w:r>
    </w:p>
    <w:p>
      <w:r>
        <w:t>Dezember 2016: Medizinisches Schreiben von Dr. G._______, Psychiaterin, in welchem sie festhält, dass der Beschwerdeführer sie wegen einer ängstlich-depressiven Dekompensation aufgesucht habe und er immer noch unter erheblicher Angst leide. Seine Stimmung habe sich verbessert, er habe jedoch Schlafstörungen aufgrund des anhaltenden Nachdenkens über die Angst. Anhalten signifikanter kognitiver Probleme im Zusammenhang mit der Angst. Eine Wiederaufnahme der Arbeit sei derzeit nicht möglich, auch nicht in naher Zukunft (act. 35 S. 10)</w:t>
      </w:r>
    </w:p>
    <w:p>
      <w:r>
        <w:rPr>
          <w:b/>
        </w:rPr>
        <w:t>E. 11</w:t>
      </w:r>
    </w:p>
    <w:p>
      <w:r>
        <w:t>Dezember 2016: Schreiben von Dr. F._______, Allgemeinmediziner, mit dem Hinweis, dass aufgrund der Chronifizierung der Schmerzen diverse MRI durchgeführt und eine Zweitmeinung beim Neurochirurgen Dr. K._______ eingeholt worden seien. Es habe sich ein ängstlich depressiver Zustand entwickelt. Die Depression (Burnout) sei sicherlich auf die von der cervicobrachialen Neuralgie verursachten Beschwerden zurückzuführen, aber auch auf die Arbeitssituation des Beschwerdeführers. Eine Wiederaufnahme der beruflichen Tätigkeit erscheine als nicht möglich und sei schwierig zu prognostizieren (act. 35 S.2)</w:t>
      </w:r>
    </w:p>
    <w:p>
      <w:r>
        <w:rPr>
          <w:b/>
        </w:rPr>
        <w:t>E. 11.1</w:t>
      </w:r>
    </w:p>
    <w:p>
      <w:r>
        <w:t>Zusammenfassend sind aufgrund der vorhandenen medizinischen Berichte der medizinische Sachverhalt und dessen Auswirkungen auf die Arbeitsfähigkeit nicht rechtsgenüglich erstellt. Damit kann nicht mit dem erforderlichen Beweisgrad der überwiegenden Wahrscheinlichkeit (BGE 126 V 353 E. 5b) beurteilt werden, ob der Beschwerdeführer in der angestammten Tätigkeit und in einer Verweistätigkeit zu 100% arbeitsfähig ist. Unter diesen Umständen hätte sich die Vorinstanz nicht massgeblich auf die medizinische Stellungnahme des SMR vom 6. Februar 2018 abstützen dürfen, ohne weitere bidisziplinäre Abklärungen vorzunehmen. Insbesondere fehlt es an der Abklärung hinsichtlich der gestellten Diagnosen in Bezug auf die depressive Symptomatik (vgl. E. 9.1) sowie einer die Standardindikatoren berücksichtigenden Beurteilung der psychischen Erkrankung im Sinne der Rechtsprechung (E. 10.1). Ausserdem fehlt es an der Würdigung der medizinischen Feststellung, dass beim Beschwerdeführer Zervikal-Probleme auf seiner rechten wie auch linken Körperseite vorhanden sind. Diese Tatsache ist in Bezug auf die Arbeitsfähigkeit in der angestammten Tätigkeit und einer Verweistätigkeit ebenfalls zu würdigen (vgl. E. 9.2)</w:t>
      </w:r>
    </w:p>
    <w:p>
      <w:r>
        <w:rPr>
          <w:b/>
        </w:rPr>
        <w:t>E. 11.2</w:t>
      </w:r>
    </w:p>
    <w:p>
      <w:r>
        <w:t>Nach dem Gesagten ist die Sache zu ergänzenden Abklärungen und zur Neubeurteilung an die Vorinstanz zurückzuweisen. Diese ist anzuweisen, in der Schweiz ein bidisziplinäres Gutachten in den Fachrichtungen Rheumatologie und Psychiatrie einzuholen. Ob weitere Spezialisten beizuziehen sind, wird in das pflichtgemässe Ermessen der Vorinstanz bzw. der Gutachter gestellt (vgl. Urteil des BVGer C-1810/2017 vom 14. Juni 2018, E. 6.4.4). Im Rahmen der bidisziplinären Begutachtung werden die Gutachter insbesondere auch im Hinblick auf das Zusammenwirken der verschiedenen gesundheitlichen Beeinträchtigungen eine Gesamtbeurteilung vorzunehmen haben. Die beauftragten Sachverständigen sind letztverantwortlich einerseits für die fachliche Güte und die Vollständigkeit der interdisziplinär erstellten Entscheidungsgrundlage, anderseits aber auch für eine wirtschaftliche Abklärung (BGE 137 V 210 E. 1.2.4; BGE 139 V 349).</w:t>
      </w:r>
    </w:p>
    <w:p>
      <w:r>
        <w:rPr>
          <w:b/>
        </w:rPr>
        <w:t>E. 11.3.1</w:t>
      </w:r>
    </w:p>
    <w:p>
      <w:r>
        <w:t>Eine Rückweisung an die IV-Stelle bleibt auch nach neuerer Rechtsprechung möglich, wenn sie allein in der notwendigen Erhebung einer bisher vollständig ungeklärten Frage begründet ist, oder wenn lediglich eine Klarstellung, Präzisierung oder Ergänzung von gutachterlichen Ausführungen erforderlich ist (BGE 137 V 210 E. 4.4.1 ff.). Die Rechtsstaatlichkeit der Versicherungsdurchführung litte empfindlich und wäre von einem Substanzverlust bedroht, wenn die Verwaltung von vornherein darauf bauen könnte, dass ihre Arbeit in jedem verfügungsweise abgeschlossenen Sozialversicherungsfall auf Beschwerde hin gleichsam gerichtlicher Nachbesserung unterliege (BGE 137 V 210 E. 4.2).</w:t>
      </w:r>
    </w:p>
    <w:p>
      <w:r>
        <w:rPr>
          <w:b/>
        </w:rPr>
        <w:t>E. 11.3.2</w:t>
      </w:r>
    </w:p>
    <w:p>
      <w:r>
        <w:t>Es liegt die medizinische Stellungnahme des SMR von Dr. J._______ vom 6. Februar 2018 im Recht. Da kein umfassendes, von der Vorinstanz eingeholtes Administrativgutachten vorliegt, das den medizinischen Sachverhalt in rheumatologischer und psychiatrischer Hinsicht vollständig feststellt und sich mit einer möglichen Wechselwirkung der verschiedenen Beeinträchtigungen und die Auswirkungen auf die Arbeitsfähigkeit auseinandersetzt, kann die Angelegenheit zur Vornahme weiterer medizinischer Abklärungen an die Vorinstanz zurückgewiesen werden. Würde eine - wie vorliegend - mangelhafte Sachverhaltsabklärung respektive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auf das Gericht. Von der Einholung eines Gerichtsgutachtens oder der Erhebung anderer Beweismassnahmen ist daher abzusehen. 12. 12.1 Der Beschwerdeführer macht über die ungenügende Feststellung des medizinischen Sachverhalts hinaus geltend, es sei der Anspruch auf berufliche Massnahmen und der Anspruch auf eine Invalidenrente zu prüfen (B-act. 1). Aufgrund vorstehender Ausführungen und unter Berücksichtigung der ausstehenden medizinischen Abklärungen, ist der Anspruch auf berufliche Massnahmen (vgl. E. 6.10) wie auch auf eine Invalidenrente (vgl. E. 6.9) nach den erfolgten medizinischen Abklärungen durch die Vorinstanz zu bestimmen und ist deshalb vorliegend nicht weiter zu behandeln. 13. Zusammenfassend ist die Beschwerde insoweit gutzuheissen, als die angefochtene Verfügung aufzuheben und die Sache im Sinne der Erwägungen zur Durchführung weiterer Abklärungen und anschliessendem Erlass eines neuen Entscheids an die Vorinstanz zurückzuweisen ist (Art. 61 Abs. 1 VwVG). 14. Zu befinden bleibt über die Verfahrenskosten und eine allfällige Parteientschädigung. 14.1 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800.- nach Eintritt der Rechtskraft des vorliegenden Urteils zurückzuerstatten. Der Vorinstanz werden ebenfalls keine Verfahrenskosten auferlegt (Art. 63 Abs. 2 VwVG). 14.2 14.2.1 Ganz oder teilweise obsiegenden Parteien ist grundsätzlich von Amtes wegen oder auf Begehren eine Entschädigung für ihnen erwachsene notwendige und verhältnismässig hohe Kosten zuzusprechen (Art. 64 Abs. 1 VwVG; Art. 7 Abs. 2 des Reglements vom 21. Februar 2008 über die Kosten und Entschädigungen vor dem Bundesverwaltungsgericht [VGKE, SR 173.320.2]). Die Parteientschädigung umfasst die Kosten der Vertretung sowie allfällige weitere Auslagen der Partei (Art. 8 Abs. 1 VGKE). Der reine Zeitaufwand einer Partei selbst wird in der Regel nicht entschädigt (Urteile des Bundesverwaltungsgerichts A-802/2011 vom 14. März 2012 E. 5.2 und A-3151/2008 vom 26. November 2010 E. 4.2; Moser/Beusch/Kneubühler, Prozessieren vor dem Bundesverwaltungsgericht, 2. Aufl. 2013, Rz. 4.83). Mit Vertretung ist denn auch nur eine externe anwaltliche oder nichtanwaltliche berufsmässige Vertretung gemeint (vgl. Art. 9 Abs. 1 Bst. a VGKE). Keine Entschädigung geschuldet ist dagegen grundsätzlich, wenn sich die Partei durch eine mit ihr in einem Arbeitsverhältnis stehende Person (Art. 9 Abs. 2 VGKE) oder durch ein Organ - zum Beispiel einen Verwaltungsrat - vertreten lässt (Marcel Maillard, a.a.O., Art. 64 N 12; vgl. ferner zu Art. 68 des Bundesgerichtsgesetzes [BGG, SR 173.110] statt vieler Urteil des Bundesgerichts 1C_198/2007 vom 21. Dezember 2007 E. 6). Anders verhält es sich lediglich, wenn ein Rechtsanwalt, der gleichzeitig Organ der Partei ist, diese primär in seiner Funktion als Rechtsanwalt vertritt (vgl. Urteile des Bundesverwaltungsgerichts C-4205/2018 vom 29. August 2018 und A-5515/2015 vom 13. Oktober 2015 E. 6 m.w.H.). 14.2.2 Vorliegend wird der obsiegende Beschwerdeführer - als Angestellter der B._______ - von der B._______-internen Fachstelle Sozialversicherungen (Beschwerde unterzeichnet von N._______, Fachspezialist) vor Bundesverwaltungsgericht vertreten, nicht von einer externen anwaltlichen oder nichtanwaltlichen berufsmässigen Vertretung. Damit liegen keine Kosten der Vertretung im Sinne von Art. 9 Abs. 1 VGKE vor, die einen Anspruch auf Parteientschädigung begründen. Dem Beschwerdeführer ist deshalb keine Parteientschädigung zuzusprechen. Damit kann offenbleiben, ob eine Entschädigung (auch) aufgrund der Anwendbarkeit von Art. 9 Abs. 2 VGKE entfällt. Die Vorinstanz hat keinen Anspruch auf Parteientschädigung (Art. 7 Abs. 3 VGKE).</w:t>
      </w:r>
    </w:p>
    <w:p>
      <w:r>
        <w:rPr>
          <w:b/>
        </w:rPr>
        <w:t>E. 13</w:t>
      </w:r>
    </w:p>
    <w:p>
      <w:r>
        <w:t>Dezember 2016 (Eintrag in der Krankengeschichte): In der Krankengeschichte von Dr. K._______, Neurochirurg, hält dieser fest, dass aufgrund der mit MRI dokumentierten Diskopathien auf der Höhe C5-C6 und C6-C7 eine Operation vorgeschlagen werden könne. Der Zustand des Beschwerdeführers sei aktuell jedoch so, dass eine solche nicht durchgeführt werden solle, da es eine Reihe von Schmerzen und Unwohlsein gebe, welche durch eine Operation nicht gelöst werden könnten. Derzeit seien auch keine dringenden Gründe für eine Operation vorhanden (act. 50 S. 4). (act. 28) 5. März 2017: E-213 Formular, Dr. M._______ hält in seiner zusammenfassenden Beurteilung fest, dass eine Cervicalarthrose und ein ängstlich depressives Syndrom vorlägen. Der Versicherte könne noch einer leichten Arbeitstätigkeit nachgehen unter Berücksichtigung folgender Einschränkungen: häufiges Bücken, Heben, Tragen von Lasten, Nachtschicht, Absturzgefahr. Die angepasste Tätigkeit sollte in geschlossenen Räumen, mit wechselnder Körperhaltung, abwechselnd Gehen, Stehen, Sitzen ausgeübt werden. Die bisherige Tätigkeit sei nicht Vollzeit möglich, eine angepasste Tätigkeit sei zuerst Teilzeit, erst dann Vollzeit möglich. Eine Verbesserung der Leistungsfähigkeit sei durch medizinische Rehabilitation möglich (act. 37)</w:t>
      </w:r>
    </w:p>
    <w:p>
      <w:r>
        <w:rPr>
          <w:b/>
        </w:rPr>
        <w:t>E. 17</w:t>
      </w:r>
    </w:p>
    <w:p>
      <w:r>
        <w:t>August 2017: Medizinisches Schreiben von Dr. G._______, Psychiaterin, in welchem sie festhält, dass beim Beschwerdeführer ein reaktives ängstlich depressives Syndrom vorliege. Bescheinigt wird eine 100%-ige Arbeitsunfähigkeit seit der ersten Konsultation (August 2016) aufgrund erheblicher kognitiver Störungen, Müdigkeit und Energiemangel. Darüber hinaus würden Schmerzen aufgrund einer cervicobrachialen Neuralgie die körperliche Leistungsfähigkeit des Beschwerdeführers begrenzen (act. 48) 8. Oktober 2017: Medizinisches Schreiben von Dr. F._______, Allgemeinmediziner, in welchem er festhält, dass der Beschwerdeführer ihn aufgrund einer cervicobrachialen Neuralgie konsultiert habe. Es gehe dem Beschwerdeführer in Bezug auf die Brachialschmerzen besser, allerdings schmerze der Nacken, welcher die Beweglichkeit des Kopfes einschränke. Ausserdem liege ein Burnout in eindeutiger Verbindung mit der Arbeit vor. Sein «état thymique» (psychischer Zustand) sei zwar stabil, erlaube es ihm aber dennoch nicht, seine Tätigkeit derzeit wiederaufzunehmen. Aus der Krankengeschichte des Beschwerdeführers könne man entnehmen, dass eine Hiatushernie (Zwerchfellbruch) und im 2008 eine Divertikulose sigmoidienne (eine Veränderung des Dickdarms in Form von kleinen Ausstülpungen der Darmwand) diagnostiziert worden seien (act. 50 S. 1) 8. Das Bundesverwaltungsgericht prüft nachfolgend, ob die Vorinstanz den rechtserheblichen Sachverhalt richtig und vollständig erhoben hat. Zuerst wird die Prüfung des medizinischen Sachverhaltes (vgl. 9) und danach die Beurteilung der Arbeitsfähigkeit durch die Vorinstanz (vgl. E. 10) behandelt. 9. Die Vorinstanz stützt sich bei ihrer Beurteilung des medizinischen Sachverhaltes auf den Bericht des SMR vom 6. Februar 2018 von Dr. J._______, welche festhält, dass keine Diagnose im Sinne der Invalidenversicherung vorliege. Diagnostiziert werde ICD-10 Z71.1 («Person mit Furcht vor Krankheit, bei der keine Diagnose gestellt wird»). Des Weiteren werden auch ein reaktiver depressiver Angstzustand und eine cervicobrachiale Neuralgie bei bestehender Diskopathie auf der Höhe der Halswirbel C5 - C6 und C6 - C7 genannt. 9.1 Der medizinische Bericht des SMR vom 6. Februar 2018 von Dr. J._______ stützt sich bezüglich der psychischen Erkrankung auf den Bericht von Dr. G._______, Psychiaterin, vom 17. August 2017 sowie auf den Bericht von Dr. F._______, Allgemeinmediziner, vom 8. Oktober 2017 (act. 53). Dr. G._______ hält in ihrem Bericht als Diagnose ein reaktives depressives Angstsyndrom fest, verweist ausserdem auf den Einfluss der cervicobrachialen Neuralgie auf das Burnout. Darüber hinaus begrenze die cervicobrachiale Neuralgie die Leistungsfähigkeit des Beschwerdeführers (act. 48). Dr. F._______ hält im Arztbericht unter anderem fest, es liege ein Burnout im Zusammenhang mit der Arbeit des Beschwerdeführers vor. Der «état thymique», erlaube es dem Beschwerdeführer derzeit nicht, seine Arbeit wiederaufzunehmen (act. 50 S. 1). Die Diagnose Burnout mit reaktiver Angstdepression wurde seitens des SMR zwar im Bericht aufgeführt, jedoch nur insofern gewürdigt, als festgestellt wird, dass kein Hinweis auf ein schweres Leiden hinsichtlich der depressiven Symptomatik bestehe, so fehle es insbesondere an den «idées noires». Nicht ersichtlich ist, aufgrund welcher ärztlichen Berichte oder Befunde diese Schlussfolgerung gezogen wird. Auch steht diese Einschätzung im Widerspruch zu den bereits aufgeführten Arztberichten von Dr. F._______ wie auch von Dr. G._______, welche unter anderem ein reaktives Angstsyndrom nennen. Auch in den übrigen Akten wird erwähnt, dass eine depressive Symptomatik vorliegt (act. 10; 11; 35 S. 2). 9.2 In Bezug auf die Nackenproblematik stützt sich der SMR ebenfalls auf die Berichte von Dr. G._______, Psychiaterin, vom 17. August 2017 sowie auf den Bericht von Dr. F._______, Allgemeinmediziner, vom 8. Oktober 2017. Letzterer hält fest, dass der Beschwerdeführer ihn aufgrund einer cervicobrachialen Neuralgie konsultiert habe. Es gehe dem Beschwerdeführer in Bezug auf die Brachialschmerzen besser, allerdings schmerze der Nacken, welcher die Beweglichkeit des Kopfes einschränke. Im medizinischen Bericht von Dr. J._______ des SMR wird eine cervicobrachiale Neuralgie bei Diskopathie C5 - C6 und C6 - C7 genannt. Dabei hält Dr. J._______ fest, dass Dr. K._______ keine dringliche Notwendigkeit einer Operation für die diagnostizierte Diskopathie sehe. Die cervicobrachiale Neuralgie wird im Bericht des SMR nicht umfassend gewürdigt. So ergibt sich insbesondere aus dem MRI vom 24. September 2015 des «Centre C._______», dass die Foramen bilateral verengt seien, jedoch stärker rechts, was die rechte Wurzel des Halswirbels C6 reizen könne. Auch in der Beurteilung des MRI vom 19. Oktober 2016 desselben Zentrums werden Nackenschmerzen auf der rechten Seite erwähnt. Im E-213 Formular hält Dr. F._______ fest, dass eine cervicobrachiale Neuralgie links bestehe (act. 10). Diese beidseitige Problematik wird vom SMR weder erwähnt noch gewürdigt. 10. Bei der Beurteilung der Arbeitsfähigkeit stützt sich die Vorinstanz ebenfalls auf den medizinischen Bericht des SMR von Dr. J._______ vom 6. Februar 2018. Darin wird festgehalten, dass beim Beschwerdeführer eine volle Arbeitsfähigkeit in der bisherigen Tätigkeit in einer anderen Stelle bestehe, bei welcher die funktionellen Einschränkungen der Halswirbelsäule berücksichtigt werden. 10.1 Hinsichtlich der Arbeitsfähigkeit aufgrund der psychischen Erkrankung hält der SMR fest, dass sich kein Hinweis auf ein schweres Leiden hinsichtlich der depressiven Symptomatik zeige und höchstens eine leichte Depression vorliege. Der Beschwerdeführer könne deshalb in einer anderen Stelle zu 100% seiner bisherigen Tätigkeit nachgehen. Die Einschätzung des SMR stützt sich auf nicht nachvollziehbare Gründe, wenn davon ausgegangen wird, dass es sich höchstens um eine leichte Depression handle und eine 100%-ige Arbeitsfähigkeit bestehe. Insbesondere widerspricht dies der Einschätzung der medizinischen Akten, in denen davon ausgegangen wird, dass mindestens für eine beschränkte Dauer oder auch dauerhaft von einer 100%-igen Arbeitsunfähigkeit ausgegangen werden muss. So hält beispielsweise Dr. F._______ im E-213 Formular vom 13. Oktober 2016 fest, dass eine Arbeitsunfähigkeit seit 7. April 2016 bestehe (act. 11). Am 20. Oktober 2016 hält er fest, dass eine Aufnahme der bisherigen Tätigkeit möglich, der Zeitpunkt jedoch unbestimmt sei. Am 11. Dezember 2016 hält er fest, dass eine Wiederaufnahme der Tätigkeit als nicht möglich erscheine und schwer vorherzusagen sei (act. 35 S. 2). Dr. G._______ hält in ihrem Schreiben vom 17. August 2017 dazu fest, dass seit der ersten Konsultation (August 2016) der Beschwerdeführer 100% arbeitsunfähig sei (act. 48). Der Widerspruch zur Annahme einer 100%-igen Arbeitsfähigkeit durch den SMR wird durch diesen weder thematisiert noch aufgelöst. Hinzukommt, dass auch bei der Diagnose einer leichten depressiven Störung für die Beurteilung der Arbeitsfähigkeit systematisierte Indikatoren zu beachten sind und eine entsprechende Prüfung durch die Vorinstanz stattzufinden hat (vgl. E. 6.8). 10.2 Hinsichtlich der Arbeitsfähigkeit aufgrund der Diskopathie stützt sich Dr. J._______ des SMR in ihrem Bericht vom 6. Februar 2018 insbesondere auf den Bericht von Dr. F._______ vom 8. Oktober 2017. Dieser hält fest, dass die Brachialschmerzen abgenommen hätten, die Nackenschmerzen seien nach wie vor vorhanden und die Beweglichkeit des Kopfes sei dadurch eingeschränkt. Daraus schliesst Dr. J._______, dass die Arbeitsfähigkeit unter Berücksichtigung der funktionellen Einschränkungen aufgrund der Diskopathie 100% betrage. Nicht berücksichtigt werden allfällige Einschränkungen der linken sowie der rechten Körperseite des Beschwerdeführers (vgl. E. 9.2) und deren Auswirkungen auf die Arbeitsfähigkeit. Damit bestehen zumindest geringe Zweifel an der Würdigung des SMR im Sinne von E. 6.6.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