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C-2589/2006 vom 8. Juli 2008</w:t>
      </w:r>
    </w:p>
    <w:p>
      <w:r>
        <w:t>Bundesverwaltungsgericht, 2008-07-08, DE</w:t>
      </w:r>
    </w:p>
    <w:p>
      <w:r>
        <w:rPr>
          <w:b/>
        </w:rPr>
        <w:t xml:space="preserve">Quelle: </w:t>
      </w:r>
      <w:r>
        <w:t>https://mcp.opencaselaw.ch/entscheid/bvger_C-2589_2006</w:t>
      </w:r>
    </w:p>
    <w:p>
      <w:r>
        <w:t>FR: TAF C-2589/2006 du 8 juillet 2008</w:t>
      </w:r>
    </w:p>
    <w:p>
      <w:r>
        <w:t>IT: TAF C-2589/2006 del 8 luglio 2008</w:t>
      </w:r>
    </w:p>
    <w:p>
      <w:pPr>
        <w:pStyle w:val="Heading2"/>
      </w:pPr>
      <w:r>
        <w:t>Regeste</w:t>
      </w:r>
    </w:p>
    <w:p>
      <w:r>
        <w:t>Invalidenversicherung (Übriges)</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Bst. d VGG; SR 173.32]; vgl. auch Art. 69 Abs. 1 Bst. b des Bundesgesetzes über die Invalidenversicherung vom 19. Juni 1959 [IVG, SR 831.20]). Eine Ausnahme, was das Sachgebiet angeht, ist vorliegend nicht gegeben (Art. 32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Dies ist vorliegend der Fall. Das VwVG findet keine Anwendung in Sozialversicherungssachen, soweit das Bundesgesetz vom 6. Oktober 2000 über den Allgemeinen Teil des Sozialversicherungsrechts (ATSG; SR 830.1) anwendbar ist (Art. 3 Bst. dbis VwVG; Art. 1 Abs. 1 IVG).</w:t>
      </w:r>
    </w:p>
    <w:p>
      <w:r>
        <w:rPr>
          <w:b/>
        </w:rPr>
        <w:t>E. 1.3</w:t>
      </w:r>
    </w:p>
    <w:p>
      <w:r>
        <w:t>Durch den angefochtenen Einspracheentscheid ist der Beschwerdeführer besonders berührt und hat ein schutzwürdiges Interesse an dessen Änderung oder Aufhebung (Art. 59 ATSG; vgl. auch Art. 48 Abs. 1 Bst. b und c VwVG). Er ist daher zur Beschwerde legitimiert.</w:t>
      </w:r>
    </w:p>
    <w:p>
      <w:r>
        <w:rPr>
          <w:b/>
        </w:rPr>
        <w:t>E. 1.4</w:t>
      </w:r>
    </w:p>
    <w:p>
      <w:r>
        <w:t>Der Beschwerdeführer hat frist- und formgerecht (Art. 60 ATSG; vgl. auch Art. 50 und 52 VwVG) Beschwerde erhoben. Auf das Rechtsmittel ist einzutreten.</w:t>
      </w:r>
    </w:p>
    <w:p>
      <w:r>
        <w:rPr>
          <w:b/>
        </w:rPr>
        <w:t>E. 2</w:t>
      </w:r>
    </w:p>
    <w:p>
      <w:r>
        <w:t>Das Verfahren vor dem Bundesverwaltungsgericht richtet sich im Wesentlichen nach den Vorschriften des VGG, des VwVG (vgl. Art. 37 VGG) sowie des ATSG. Dabei finden nach den allgemeinen intertemporalrechtlichen Regeln diejenigen Verfahrensvorschriften Anwendung, welche im Zeitpunkt der Beschwerdebeurteilung Geltung haben (BGE 130 V 1 E. 3.2).</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w:t>
      </w:r>
    </w:p>
    <w:p>
      <w:r>
        <w:t>Materiell umstritten und im vorliegenden Verfahren zu prüfen ist, ob die Vorinstanz den Anspruch des Beschwerdeführers auf eine Rente der schweizerischen Invalidenversicherung zu Recht verneint hat.</w:t>
      </w:r>
    </w:p>
    <w:p>
      <w:r>
        <w:rPr>
          <w:b/>
        </w:rPr>
        <w:t>E. 5.1</w:t>
      </w:r>
    </w:p>
    <w:p>
      <w:r>
        <w:t>Der Beschwerdeführer ist Staatsangehöriger eines Mitgliedsstaates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welches die verschiedenen bis dahin geltenden bilateralen Abkommen zwischen der Schweizerischen Eidgenossenschaft und den einzelnen Mitgliedsstaaten der Europäischen Gemeinschaft insoweit absetzt, als darin derselbe Sachbereich geregelt wird, anzuwenden ist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einer schweizerischen Invalidenrente grundsätzlich Sache der innerstaatlichen Rechtsordnung (BGE 130 V 257 E. 2.4). Daraus folgt, dass die Verwaltung und im Beschwerdefall das Gericht den Leistungsanspruch des Beschwerdeführers gemäss Art. 3 Abs. 1 der Koordinierungsverordnung (EWG) Nr. 1408/71 grundsätzlich nach den für schweizerische Staatsangehörige geltenden Regeln zu beurteilen haben.</w:t>
      </w:r>
    </w:p>
    <w:p>
      <w:r>
        <w:rPr>
          <w:b/>
        </w:rPr>
        <w:t>E. 5.2</w:t>
      </w:r>
    </w:p>
    <w:p>
      <w:r>
        <w:t>Die Frage, ob und gegebenenfalls ab wann Anspruch auf Leistungen der schweizerischen Invalidenversicherung besteht, bestimmt sich demnach allein aufgrund der schweizerischen Rechtsvorschriften. Für die Beurteilung eines Rentenanspruchs sind die Feststellungen des ausländischen Versicherungsträgers bezüglich Invaliditätsgrad und Anspruchsbeginn für die rechtsanwendenden Behörden in der Schweiz nicht verbindlich (vgl. BGE 130 V 253 E. 2.4; AHI-Praxis 1996 S. 177 E. 1).</w:t>
      </w:r>
    </w:p>
    <w:p>
      <w:r>
        <w:rPr>
          <w:b/>
        </w:rPr>
        <w:t>E. 5.3</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Erlass des Einspracheentscheids vom 20. September 2005 in Kraft standen; weiter aber auch solche Vorschriften, die zu jenem Zeitpunkt bereits ausser Kraft getreten waren, die aber für die Beurteilung eines allenfalls früher entstandenen Rentenanspruchs von Belang sind (für das IVG: ab dem 1. Januar 2003 in der Fassung vom 6. Oktober 2000 [AS 2002 3371 und 3453] und ab dem 1. Januar 2004 in der Fassung vom 21. März 2003 [AS 2003 3837; 4. IVG-Revision]). Für die Prüfung des Rentenanspruchs ab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70), soweit das IVG nicht ausdrück-lich eine Abweichung vom ATSG vorsieht.</w:t>
      </w:r>
    </w:p>
    <w:p>
      <w:r>
        <w:rPr>
          <w:b/>
        </w:rPr>
        <w:t>E. 5.4</w:t>
      </w:r>
    </w:p>
    <w:p>
      <w:r>
        <w:t>Die Änderungen des IVG und des ATSG vom 6. Oktober 2006 sowie der IVV und der ATSV vom 28. September 2007 (5. IV-Revision, AS 2007 5129 bzw. AS 2007 5155, in Kraft seit 1. Januar 2008) sind im vorliegenden Verfahren nicht anwendbar, da der angefochtene Einspracheentscheid vor Inkrafttreten der entsprechenden Bestimmungen ergangen ist (vgl. auch Ueli Kieser, ATSG-Kommentar, Zürich Basel Genf 2003, Art. 82 Rz. 4).</w:t>
      </w:r>
    </w:p>
    <w:p>
      <w:r>
        <w:rPr>
          <w:b/>
        </w:rPr>
        <w:t>E. 5.5</w:t>
      </w:r>
    </w:p>
    <w:p>
      <w:r>
        <w:t>Nach der Rechtsprechung stellt das Sozialversicherungsgericht bei der Beurteilung einer Streitsache in der Regel auf den bis zum Zeitpunkt des Erlasses des streitigen Einspracheentscheides (hier: 20. September 2005) eingetretenen Sachverhalt ab (BGE 129 V 1 E. 1.2 mit Hinweis). Sachverhaltsänderungen, die nach dem massgebenden Zeitpunkt des Erlasses des streitigen Entscheides eingetreten sind, sind im vorliegenden Verfahren grundsätzlich nicht zu berücksichtigen. Allerdings können Tatsachen, die den Sachverhalt seither verändert haben, unter Umständen Gegenstand einer neuen Verwaltungsverfügung sein (BGE 121 V 366 E. 1b mit Hinweisen).</w:t>
      </w:r>
    </w:p>
    <w:p>
      <w:r>
        <w:rPr>
          <w:b/>
        </w:rPr>
        <w:t>E. 6</w:t>
      </w:r>
    </w:p>
    <w:p>
      <w:r>
        <w:t>Anspruch auf eine Rente der schweizerischen Invalidenversicherung hat, wer invalid im Sinn des Gesetzes ist (Art. 7, 8, 16 ATSG; Art. 4, 28, 29 IVG) und beim Versicherungsfall mindestens während eines vollen Jahres Beiträge an die Alters-, Hinterlassenen- und Invalidenversicherung geleistet hat (Art. 36 Abs. 1 IVG). Diese zwei Bedingungen müssen kumulativ erfüllt sein; das heisst, fehlt auch nur eine, so entsteht kein Rentenanspruch, selbst wenn die andere erfüllt ist.</w:t>
      </w:r>
    </w:p>
    <w:p>
      <w:r>
        <w:rPr>
          <w:b/>
        </w:rPr>
        <w:t>E. 6.1</w:t>
      </w:r>
    </w:p>
    <w:p>
      <w:r>
        <w:t>Der Beschwerdeführer hat während mehr als einem Jahr Beiträge an die schweizerische Alters-, Hinterlassenen- und Invalidenversicherung entrichtet (act. 66), so dass er die gesetzliche Mindestbeitragsdauer erfüllt. Zu prüfen bleibt, ob er im Sinne des Gesetzes in rentenbegründendem Ausmass invalid geworden ist.</w:t>
      </w:r>
    </w:p>
    <w:p>
      <w:r>
        <w:rPr>
          <w:b/>
        </w:rPr>
        <w:t>E. 6.2</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w:t>
      </w:r>
    </w:p>
    <w:p>
      <w:r>
        <w:rPr>
          <w:b/>
        </w:rPr>
        <w:t>E. 6.2.1</w:t>
      </w:r>
    </w:p>
    <w:p>
      <w:r>
        <w:t>Gemäss Art. 28 Abs. 1 IVG in der bis Ende 2003 gültig gewesenen Fassung besteht ein Anspruch auf eine ganze Invalidenrente, wenn die versicherte Person zu mindestens zwei Dritteln, derjenige auf eine halbe Rente, wenn sie mindestens zur Hälfte, und derjenige auf eine Viertelsrente, wenn sie mindestens zu 40% invalid ist. Die seit dem 1. Januar 2004 massgeblichen neuen Rentenabstufungen gemäss Art. 28 Abs. 1 IVG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Viertelsrenten werden allerdings gemäss Art. 28 Abs. 1ter IVG nur an Versicherte ausbezahlt, die ihren gewöhnlichen Aufenthalt im Sinne von Art. 13 ATSG in der Schweiz haben. Nach der Rechtsprechung des Eidgenössischen Versicherungsgerichts (EVG, heute Bundesgericht) stellt Art. 28 Abs. 1ter IVG nicht eine blosse Auszahlungsvorschrift, sondern eine besondere Anspruchsvoraussetzung dar (BGE 121 V 275 E. 6c). Seit Inkrafttreten des FZA können indes Angehörige von EU-Staaten sowie dort lebende Schweizer Bürgerinnen und Bürger ebenfalls eine Viertelsrente beanspruchen.</w:t>
      </w:r>
    </w:p>
    <w:p>
      <w:r>
        <w:rPr>
          <w:b/>
        </w:rPr>
        <w:t>E. 6.2.2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BGE 104 V 136 E. 2 a und b; ZAK 1990 S. 518 E. 2). Erwerbsunfähig-keit ist, vereinfacht ausgedrückt, die durch einen Gesundheitsschaden verursachte Unfähigkeit, durch zumutbare Arbeit Geld zu verdienen (Alfred Maurer, Bundessozialversicherungsrecht, Basel 1993, S. 140).</w:t>
      </w:r>
    </w:p>
    <w:p>
      <w:r>
        <w:rPr>
          <w:b/>
        </w:rPr>
        <w:t>E. 6.2.3</w:t>
      </w:r>
    </w:p>
    <w:p>
      <w:r>
        <w:t>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dazu unten E. 5.3.3).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110 V 275 E. 4a [= ZAK 1985 S. 462 E. 4a]).</w:t>
      </w:r>
    </w:p>
    <w:p>
      <w:r>
        <w:rPr>
          <w:b/>
        </w:rPr>
        <w:t>E. 6.2.4</w:t>
      </w:r>
    </w:p>
    <w:p>
      <w:r>
        <w:t>Zu bemerken bleibt,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113 V 28 E. 4a, BGE 111 V 239 E. 2a). Deshalb ist es am behandelnden Arzt bzw. am Vertrauensarzt einer IV-Stelle zu bestimmen,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6.2.5</w:t>
      </w:r>
    </w:p>
    <w:p>
      <w:r>
        <w:t>Hinsichtlich der Entstehung des Anspruchs auf eine Invalidenrente schreibt Art. 29 Abs. 1 IVG vor, dass der Rentenanspruch nach Art. 28 IVG frühestens in dem Zeitpunkt entsteht, in dem die versicherte Person mindestens zu 40% bleibend erwerbsunfähig geworden ist (Bst. a: Dauerinvalidität) oder während eines Jahres ohne wesentlichen Unterbruch zu mindestens 40% arbeitsunfähig gewesen war (Bst. b: langdauernde Krankheit). Als Erwerbsunfähigkeit gilt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demgegenüber die durch eine Beeinträchtigung der körperlichen oder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7</w:t>
      </w:r>
    </w:p>
    <w:p>
      <w:r>
        <w:t>In seiner Beschwerde rügt der Beschwerdeführer sinngemäss, dass die von der Vorinstanz angenommene Restarbeitsfähigkeit nicht realistisch sei. Zudem habe sich sein Gesundheitszustand verschlechtert. Auch die Immunschwäche nehme zu. In seinem Schreiben vom 28. Dezember 2005 beantragt er, es sei ihm eine halbe Rente bei einem Invaliditätsgrad von mindestens 50% anzuerkennen.</w:t>
      </w:r>
    </w:p>
    <w:p>
      <w:r>
        <w:rPr>
          <w:b/>
        </w:rPr>
        <w:t>E. 7.1</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Entscheid des EVG vom 20. Juli 2000, I 520/99).</w:t>
      </w:r>
    </w:p>
    <w:p>
      <w:r>
        <w:rPr>
          <w:b/>
        </w:rPr>
        <w:t>E. 7.2</w:t>
      </w:r>
    </w:p>
    <w:p>
      <w:r>
        <w:t>Die Akten enthalten namentlich folgende Arztberichte: - -:- - Dr. B._______, Neurologe, diagnostizierte am 10. November 2003 beim Beschwerdeführer Cervikobrachialgien (aktuell rechts betont), bei langstreckiger - nicht kritischer Spinalkanalstenose und deutlicher fixierter Fehlsteilstellung der Halswirbelsäule. Die Indikation zu einem invasiven Vorgehen sei im vorliegenden Fall sicher nicht gegeben. Bei Progredienz sei jedoch durchaus eine Änderung des Berufsbildes ins Auge zu fassen (act. 81); - Dr. C._______, Facharzt für Orthopädie, bestätigte am 27. November 2003 die Diagnose einer Spinalkanalstenose der Halswirbelsäule bei leicht raumfordernder Protrusion. Das Hauptproblem liege im Bereich C4/5/6. Eine mögliche Ursache sei eine erlittene Halswirbelsäulen-Distorsion im Jahre 1990. Bei Beschwerdepersistenz müsse hier an eine operative Behandlung gedacht werden (act. 28); - Dr. D._______, Facharzt für Neurochirurgie, diagnostizierte am 15. Dezember 2003 eine Wirbelkanalstenose und Foraminalstenose in den Halswirbelkörpern 5/6 und 6/7. Er habe dem Beschwerdeführer aufgrund der längeren Anamnese, der vorhandenen neurologischen Störungen und der knöchernen Veränderungen mit schlechterer Spontandiagnose zur Operation geraten (act. 81); - Dr. E._______, Facharzt für Neurochirurgie, hielt in seinem Bericht vom 19. März 2004 fest, dass eine cervikale Diskushernie bei den Halswirbelkörpern 5/6 und 6/7 mit relativer spinaler Enge und foraminalen Stenosen diagnostiziert werden könne. Nachdem unter konservativer Therapie bisher ein sehr gutes Behandlungsergebnis erzielt worden sei, sei hier von einer operativen Intervention abzuraten (act. 28); - Dr. C._______ füllte am 11. Mai 2004 den Arztbericht und das Formular zur medizinischen Beurteilung der Arbeitsbelastbarkeit aus. Diagnostiziert werde eine spinale Stenose HWS. In welchem Umfang die Erwerbstätigkeit in der bisherigen Berufstätigkeit möglich sei, könne er nicht beurteilen, da ihm der Beruf des Beschwerdeführers nicht bekannt sei. Eine behinderungsangepasste Tätigkeit könne der Patient mit gewissen Einschränkungen ganztags ausüben (act. 29); - Dr. B._______ nahm am 26. Mai 2004 eine neuropsychiatrische Untersuchung wegen der starken Kopfschmerzen des Beschwerdeführers vor und diagnostizierte eine atypische - hirnorganisch nicht erklärbare - Cephalgie, evtl. auch im Rahmen einer Anpassungsstörung (Überforderungssyndrom) (act. 28); - Dr. F._______, Allgemeinärztin, füllte am 1. Juni 2004 den Arztbericht der Eidgenössischen Invalidenversicherung aus. Aufgrund der Diagnose "Spinalkanalstenose der Halswirbelsäule mit Wurzelreizsyndrom" sei der Beschwerdeführer in seiner aktuellen Tätigkeit als Baumaschinenfahrer seit dem 21. November 2003 zu 100% arbeitsunfähig. Zudem füllte sie am 2. Juni 2004 das Formular zur medizinischen Beurteilung der Arbeitsbelastbarkeit aus. In der bisherigen Berufstätigkeit sei dem Beschwerdeführer keine Tätigkeit mehr zumutbar und aus medizinischer Sicht sei eine berufliche Umstellung zu prüfen. In einer behinderungsangepassten Tätigkeit sei eine Erwerbstätig-keit ganztags zumutbar (act. 28); - Im Schlussbericht der BEFAS-Abklärung vom 22. März 2005 kommen die Experten zum Schluss, dass dem Beschwerdeführer in Berücksichtigung der gesundheitlichen Situation, der Schul- und Berufsausbildungen sowie der Erwerbsbiographie eine Arbeit als Disponent bei einem Kurierdienst- oder Taxiunternehmen zumutbar sei. Auch die vom Beschwerdeführer selber angeregten Beratungs- und Verkaufstätigkeiten in einem Bau- und Hobbymarkt oder teilweise als Hauswart werden von den Experten als zumutbar erachtet. Es sei dem Beschwerdeführer möglich, bei einem vollen Pensum 80% einer Durchschnittsleistung zu erbringen. Beim Finden einer Stelle als Hauswart sei eine berufsbegleitende Umschulung zum Hauswart ideal. Die Chancen einer beruflichen Eingliederung würden durch eine finanzierte Einfüh-rungszeit in der freien Wirtschaft erhöht (act. 46); - In einem fachärztlichen Attest bestätigte Dr. C._______ am 27. April 2005 die Diagnose einer Wirbelkanalstenose und einer Foraminalstenose der Halswirbelkörper 5/6 und 6/7. Von neurologischer Seite finde sich auf der rechten Seite eine deutliche Minderung der groben Kraft. Aufgrund der bestehenden Situation sei hier eine operative Indikation gegeben. Die Arbeitsfähigkeit des Patienten sei aufgrund der genannten Situation um mindestens 50% reduziert (act. 13). - Im Verfahren C-2573/2006 hat der Beschwerdeführer ein Kurzat-test von Dr. C._______ vom 16. Dezember 2005 eingereicht, wonach er wegen einer spinalen Stenose der HWS nur zu 50% arbeitsfähig sei. Diese Einschätzungen ergeben kein einheitliches Bild; Dr. C._______ bescheinigt dem Beschwerdeführer in seinen letzten Attesten eine weitergehende Einschränkung der Arbeits- und Erwerbsfähigkeit als die anderen beteiligten Ärzte.</w:t>
      </w:r>
    </w:p>
    <w:p>
      <w:r>
        <w:rPr>
          <w:b/>
        </w:rPr>
        <w:t>E. 7.3</w:t>
      </w:r>
    </w:p>
    <w:p>
      <w:r>
        <w:t>Das Prinzip inhaltlich einwandfreier Beweiswürdigung besagt, dass das Sozialversicherungsgericht alle Beweismittel objektiv zu prüfen hat, unabhängig davon, von wem sie stammen und danach zu entscheiden,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w:t>
      </w:r>
    </w:p>
    <w:p>
      <w:r>
        <w:rPr>
          <w:b/>
        </w:rPr>
        <w:t>E. 7.4</w:t>
      </w:r>
    </w:p>
    <w:p>
      <w:r>
        <w:t>Die Einschätzungen der Allgemeinärztin Dr. F._______ und der BEFAS sind ausführlich und überzeugend begründet. Die neuesten Beurteilungen von Dr. C._______ sind demgegenüber undifferenziert und kurz. Das Gericht sieht keinen Grund, an den klaren medizinischen Befunden der BEFAS-Abklärung und der Allgemeinärztin zu zweifeln. Diese medizinische Dokumentation gestattet eine zuverlässige Beurteilung des Gesundheitszustandes des Beschwerdeführers. Die Arztberichte sind bezüglich der Diagnose identisch. Übereinstimmend sind auch die Aussagen bezüglich der 100%igen Arbeitsunfähigkeit des Beschwerdeführers in seiner angestammten Tätigkeit. Auch zum Grad der Arbeitsunfähigkeit des Beschwerdeführers in einer leidensangepassten Tätigkeit (Erwerbsunfähigkeit) äussern sich lediglich die Experten bei der BEFAS-Abklärung und die Allgemeinärztin ausführlicher. Dr. C._______ hingegen führte in seinem ärztlichen Attest nicht an, in welcher Tätigkeit der Beschwerdeführer zu 50% arbeitsunfähig sei. Auf dessen Angaben kann daher nicht abgestellt werden. Die Verschlechterung des Gesundheitszustandes sowie die Immunschwäche, welcher der Beschwerdeführer im Beschwerdeverfahren geltend macht, können vorliegend nicht berücksichtigt werden, da der Beschwerdeführer keinerlei ärztliche Bestätigungen dafür vorgelegt hat.</w:t>
      </w:r>
    </w:p>
    <w:p>
      <w:r>
        <w:rPr>
          <w:b/>
        </w:rPr>
        <w:t>E. 7.5</w:t>
      </w:r>
    </w:p>
    <w:p>
      <w:r>
        <w:t>Die Vorinstanz stützt sich für ihre Begründung des Einspracheentscheids insbesondere auf den Schlussbericht der BEFAS-Abklärung. Der Beschwerdeführer begründet seine Forderung nach einer halben Rente lediglich mit einem Verweis auf das ärztliche Attest von Dr. C._______. In seinem Schreiben vom 25. November 2005 führt er zudem auf, dass die Einschätzung der BEFAS-Experten nicht realistisch seien. Er habe eine Vielzahl an Bewerbungen geschrieben, jedoch bis jetzt keine Zusage erhalten.</w:t>
      </w:r>
    </w:p>
    <w:p>
      <w:r>
        <w:rPr>
          <w:b/>
        </w:rPr>
        <w:t>E. 7.6</w:t>
      </w:r>
    </w:p>
    <w:p>
      <w:r>
        <w:t>Nach der Rechtsprechung bestimmt sich der Beweiswert prognostischer Angaben zur Arbeitsfähigkeit im rechtlich massgebenden Beurteilungszeitpunkt danach, ob sie im Lichte der erhobenen medizinischen Befunde und Diagnosen sowie der vorher oder später erstatteten, beweiskräftigen Arztberichte nachvollziehbar, einleuchtend und konkret überzeugend sind und namentlich nichts für eine seitherige, objektive Verschlechterung des Gesundheitszustands spricht, welche ernsthafte Zweifel an der Richtigkeit der früheren Prognose respektive der ursprünglich zugemuteten Restarbeitsfähigkeit begründet (vgl. unveröffentlichtes Urteil des Bundesgerichts I 783/06 vom 6. September 2007 E. 4 mit Hinweisen). In diesem Sinne ist dem Gutachten der BEFAS uneingeschränkter Beweiswert zuzuerkennen. In der Zeit zwischen der Begutachtung und dem Einspracheentscheid ist aus den Akten keine Verschlechterung des Gesundheitszustands des Beschwerdeführers ersichtlich. Dieser ist demnach immer noch in angepassten Erwerbstätigkeiten vollzeitlich arbeitsfähig bei einer Leistungsfähigkeit von 80%.</w:t>
      </w:r>
    </w:p>
    <w:p>
      <w:r>
        <w:rPr>
          <w:b/>
        </w:rPr>
        <w:t>E. 8</w:t>
      </w:r>
    </w:p>
    <w:p>
      <w:r>
        <w:t>Der von der Vorinstanz insbesondere gestützt auf das Ergebnis der BEFAS-Abklärung vorgenommene Einkommensvergleich (act. 20) wird vom Beschwerdeführer nicht gerügt. Verglichen wurde das zumutbare Erwerbseinkommen pro Jahr ohne Behinderung von CHF 72'085.- und das zumutbare Erwerbseinkommen pro Jahr mit Behinderung von CHF 46'569.-. Daraus resultiert eine Erwerbseinbusse von CHF 25'516.-, was zu einem Invaliditätsgrad von 35% führt. Der Einkommensvergleich ist auch vom Bundesverwaltungsgericht nicht zu beanstanden. Der Invaliditätsgrad des Beschwerdeführers liegt demnach unter 40%. Damit steht fest, dass die Vorinstanz sein Rentengesuch zu Recht abgewiesen hat. Zusammenfassend erweist sich der angefochtene Einspracheent-scheid als rechtens; die Beschwerde ist abzuweisen.</w:t>
      </w:r>
    </w:p>
    <w:p>
      <w:r>
        <w:rPr>
          <w:b/>
        </w:rPr>
        <w:t>E. 9</w:t>
      </w:r>
    </w:p>
    <w:p>
      <w:r>
        <w:t>Verfahrenskosten sind nicht zu erheben (Art. 69 Abs. 2 IVG i.V.m. Art. 85bis Abs. 2 des Bundesgesetzes vom 20. Dezember 1946 über die Alters- und Hinterlassenenversicherung [AHVG, SR 831.10]; Bst. c der Schlussbestimmungen zur Änderung des IVG vom 16. Dezember 2005).</w:t>
      </w:r>
    </w:p>
    <w:p>
      <w:r>
        <w:rPr>
          <w:b/>
        </w:rPr>
        <w:t>E. 10</w:t>
      </w:r>
    </w:p>
    <w:p>
      <w:r>
        <w:t>Bei diesem Ausgang des Verfahrens werden dem Beschwerdeführer keine Parteikosten zugesprochen (Art. 64 Abs. 1 VwVG und Art. 7 Abs. 1 des Reglements vom 21. Februar 2008 über die Kosten und Entschädigungen vor dem Bundesverwaltungsgericht [VGKE, SR 173.320.2] e contrario). Der obsiegenden Vorinstanz steht praxisgemäss keine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