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C-2580/2023 vom 15. März 2023</w:t>
      </w:r>
    </w:p>
    <w:p>
      <w:r>
        <w:t>Bundesverwaltungsgericht, 2023-03-15, FR</w:t>
      </w:r>
    </w:p>
    <w:p>
      <w:r>
        <w:rPr>
          <w:b/>
        </w:rPr>
        <w:t xml:space="preserve">Quelle: </w:t>
      </w:r>
      <w:r>
        <w:t>https://mcp.opencaselaw.ch/entscheid/bvger_C-2580_2023_d20230315</w:t>
      </w:r>
    </w:p>
    <w:p>
      <w:r>
        <w:t>FR: TAF C-2580/2023 du 15 mars 2023</w:t>
      </w:r>
    </w:p>
    <w:p>
      <w:r>
        <w:t>IT: TAF C-2580/2023 del 15 marzo 2023</w:t>
      </w:r>
    </w:p>
    <w:p>
      <w:pPr>
        <w:pStyle w:val="Heading2"/>
      </w:pPr>
      <w:r>
        <w:t>Regeste</w:t>
      </w:r>
    </w:p>
    <w:p>
      <w:r>
        <w:t>Droit &amp;agrave; la rente | Assurance-invalidité, droit à la rente (décision du 15 mars 2023)</w:t>
      </w:r>
    </w:p>
    <w:p>
      <w:pPr>
        <w:pStyle w:val="Heading2"/>
      </w:pPr>
      <w:r>
        <w:t>Erwägungen</w:t>
      </w:r>
    </w:p>
    <w:p>
      <w:r>
        <w:rPr>
          <w:b/>
        </w:rPr>
        <w:t>E. 1.1</w:t>
      </w:r>
    </w:p>
    <w:p>
      <w:r>
        <w:t>Le Tribunal administratif fédéral est compétent pour connaître du présent recours (art. 31, 32 et 33 let. d LTAF ; art. 69 al. 1 let. b LAI [RS 831.20]).</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830.01) est applicable. A cet égard, conformément à l'art. 2 LPGA, en relation avec l'art. 1 LAI, les dispositions de la LPGA s'appliquent à l'assurance-invalidité à moins que la LAI ne déroge expressément à la LPGA.</w:t>
      </w:r>
    </w:p>
    <w:p>
      <w:r>
        <w:rPr>
          <w:b/>
        </w:rPr>
        <w:t>E. 1.3</w:t>
      </w:r>
    </w:p>
    <w:p>
      <w:r>
        <w:t>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sur le droit du recourant à une rente d'invalidité suisse.</w:t>
      </w:r>
    </w:p>
    <w:p>
      <w:r>
        <w:rPr>
          <w:b/>
        </w:rPr>
        <w:t>E. 3</w:t>
      </w:r>
    </w:p>
    <w:p>
      <w:r>
        <w:t>Le Tribunal administratif fédéral définit les faits,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mai 2022 (soit six mois après le dépôt de la demande en date du 8 novembre 2021 [cf. 29 al. 1 LAI et consid. 5.2 ci-dessous] ; arrêts du TF 9C_17/2024 du 16 janvier 2025 consid. 3.2 ; 8C_152/2023 du 14 novembre 2023 consid. 3.1 ;9C_484/2022 du 11 janvier 2023 consid. 2), il convient d'appliquer le nouveau droit à la présente cause.</w:t>
      </w:r>
    </w:p>
    <w:p>
      <w:r>
        <w:rPr>
          <w:b/>
        </w:rPr>
        <w:t>E. 4.2</w:t>
      </w:r>
    </w:p>
    <w:p>
      <w:r>
        <w:t>Le recourant étant un ressortissant espagnol, domicilié en Espagne, ayant cotisé en Suisse et en Espagne (cf. consid. A), l'affaire présente un aspect transnational (ATF 145 V 231 consid. 7.1 ; 143 V 354 consid. 4 ; 143 V 81 en particulier consid. 8.1 ; 141 V 521 consid. 4.3.2). Est dès lors applicable à la présente cause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4.3</w:t>
      </w:r>
    </w:p>
    <w:p>
      <w:r>
        <w:t>Enfin, il est de jurisprudence constante que l'octroi d'une rente étrangère d'invalidité ne préjuge pas l'appréciation de l'invalidité selon la loi suisse (arrêt du TF I 435/02 du 4 février 2003 consid. 2). Les instances des assurances sociales suisses, dont l'OAIE et les tribunaux, ne sont donc pas liées par les décisions des autorités étrangères en matière d'assurances sociales (ATF 130 V 253 consid. 2.4), étant précisé que la documentation médicale et administrative fournie par les institutions de sécurité sociale d'un autre Etat membre doit, elle, être prise en considération (art. 49 al. 2 du règlement n° 987/2009).</w:t>
      </w:r>
    </w:p>
    <w:p>
      <w:r>
        <w:rPr>
          <w:b/>
        </w:rPr>
        <w:t>E. 5.1</w:t>
      </w:r>
    </w:p>
    <w:p>
      <w:r>
        <w:t>Tout requérant, pour avoir droit à une rente de l'AI suisse, doit compter, lors de la survenance de l'invalidité, trois années de cotisations au moins (art. 36 al. 1 LA ; cf. OAIE pce 41 et TAF pce 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w:t>
      </w:r>
    </w:p>
    <w:p>
      <w:r>
        <w:t>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6.4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7.1</w:t>
      </w:r>
    </w:p>
    <w:p>
      <w:r>
        <w:t>En l'occurrence, comme cela ressort de la décision attaquée ainsi que du mémoire de réponse de l'autorité inférieure, celle-ci s'est fondée sur la prise de position de son service médical du 7 décembre 2022 (OAIE pce 72 et TAF pce 17) pour rendre sa décision (OAIE pce 77). Par conséquent, il convient d'examiner si la prise de position du Dr C._______ a valeur probante.</w:t>
      </w:r>
    </w:p>
    <w:p>
      <w:r>
        <w:rPr>
          <w:b/>
        </w:rPr>
        <w:t>E. 7.1.1</w:t>
      </w:r>
    </w:p>
    <w:p>
      <w:r>
        <w:t>Dans le cadre de sa demande, le recourant a produit divers rapports médicaux. Le compte-rendu de radiologie du 4 avril 2012 fait état de signes de discopathie en C5-C6, de septum antérolatéral de C3 à C6 et de signes d'arthrose au niveau des articulations inter-apophysaires de C7-T1 (OAIE pces 1 et 24). Le rapport médical du 18 novembre 2014 mentionne le diagnostic d'une verrue vulgaire (OAIE pces 2 et 25). Selon le rapport radiologique du 22 septembre 2017, il existe, au niveau de la colonne lombaire, des changements dégénératifs naissants avec sclérose des articulations inter-apophysaires et ostéophytose latérale minime ainsi qu'au niveau de la cheville gauche, des modifications dégénératives des articulations du tarse, avec sclérose sous-chondrale et prolifération de l'os marginal, des multiples calcifications vasculaires et la mise en évidence d'une enthésopathie calcifiante au niveau de l'insertion distale de l'Achille dans le calcanéum (OAIE pces 3 et 26). En outre, divers analyses et rapports médicaux relatifs aux investigations cardiologiques sont également produits, lesquels ont conclu que l'intéressé est porteur d'un variant hétérozygote du gène TTN, entraînant une myocardiopathie dilatée familiale (OAIE pces 4 à 10, 13 à 15 ; 27 à 33, 37 à 39).</w:t>
      </w:r>
    </w:p>
    <w:p>
      <w:r>
        <w:rPr>
          <w:b/>
        </w:rPr>
        <w:t>E. 7.1.2</w:t>
      </w:r>
    </w:p>
    <w:p>
      <w:r>
        <w:t>Selon le rapport de l'évaluation clinique du 10 septembre 2021 relative aux risques professionnels uniquement, le Dr D._______ (ci-après : Dr D._______), médecin du travail, a procédé à un examen clinique le 23 juin 2021. Le Dr D._______ indique que l'exploration des membres supérieurs révèlent l'absence de déformation ou de signes articulaires anormaux, aucune dystrophie, un tonus normal et une mobilité indolore. En ce qui concerne les membres inférieurs, l'examen révèle l'absence de déformation et de signes articulaires anormaux, aucune asymétrie ni douleur à la mobilisation n'étant observée. Le Dr D._______ constate que l'exploration de la colonne vertébrale et dorsolombaire révèle l'absence de déformation thoraciques franches, de limitation de la mobilité de la colonne vertébrale et de l'absence de contracture ainsi que de point douloureux. A l'exploration du système nerveux, le Dr D._______ conclut à l'absence de signes pathologiques. A l'exploration spécifique de l'ostéo-musculaire, le Dr D._______ indique que l'examen de la colonne révèle une mobilité articulaire conservée, sans atteinte des nerfs périphériques, que selon l'examen des mains, la force et la sensibilité des membres supérieurs sont conservées et que l'examen des genoux révèle l'absence de résultats pathologiques dans les membres inférieurs. En outre, le Dr D._______ indique qu'à la suite de l'étude électrocardiographique, le tracé électrocardiographique est compatible avec la normalité. A l'issue de son examen clinique, le Dr D._______ a rapporté que l'hypertension artérielle, la dyslipidémie et l'hyperuricémie sont bien contrôlées par traitement et que le diabète sucré de type II est régulièrement contrôlé par traitement. En outre, le Dr D._______ recommande que la myocardite dilatée et l'angine de poitrine sont à suivre par un spécialiste ainsi qu'un contrôle par le médecin généraliste pour le diabète. En outre, le Dr D._______ liste des risques auxquels l'intéressé est exposé et qui peuvent faire l'objet d'une surveillance de la santé : travaux en hauteur, efforts excessifs, mouvements répétitifs, manipulation manuelle de charges, postures forcées, polluants chimiques non définis, poussières et fumées non définies, bruits, vibrations, charge physique statique, charge mentale, conducteur et dermatose. Enfin, le Dr D._______ conclut que l'intéressé n'est pas apte à exercer son activité habituelle de personnel de chantier (OAIE pces 12 et 36). Selon la correspondance du 10 septembre 2021, le Dr D._______ a communiqué à l'intéressé les résultats des analyses sanguines effectuées le 26 juin 2021 ainsi des informations relatives aux risques cardiovasculaires (OAIE pce 35).</w:t>
      </w:r>
    </w:p>
    <w:p>
      <w:r>
        <w:rPr>
          <w:b/>
        </w:rPr>
        <w:t>E. 7.1.3</w:t>
      </w:r>
    </w:p>
    <w:p>
      <w:r>
        <w:t>Il ressort notamment de l'échocardiographie transthoracique du 2 septembre 2021 et du rapport médical du 13 septembre 2021 du Dr E._______ (ci-après : Dr E._______), médecin spécialiste en cardiologie, que le ventricule gauche est de taille normale, qu'il existe un épaississement concentrique des parois du ventricule gauche de degré léger et que la fonction systolique de ce ventricule est légèrement réduite (fraction par éjection du ventricule gauche [FEVG] 45%). En outre, il fait état d'une hypokinésie globale du ventricule gauche et d'un flux transmural de relaxation (OAIE pces 13 et 14 ; 37 et 38). Le Dr E._______ mentionne les diagnostics suivants : cardiomyopathie dilatée familiale (porteur hétérozygote d'une variante pathogène du TTN [p. Ty17457*]) ; FEVG légèrement réduite (45%) ; stade C du système de stadification de l'insuffisance cardiaque de l'American College of Cardiology (ACC) et de l'American Heart Association (AHA) ; classe II de la classification de l'insuffisance cardiaque de la New York Heart Association (NYHA) ; syndrome coronaire chronique ; angine de poitrine d'effort stable, classe 2 du système de classification de l'angor de la Canadian Cardiovascular Society (CCS) ; sténose légère dans l'artère coronaire descendante antérieure proximale (40%) en 2019 ainsi que les facteurs de risques cardiovasculaires présents chez l'assuré, soit le diabète de type II, l'hypertension artérielle, la dyslipidémie et le fait que l'intéressé soit un fumeur (OAIE pces 14 et 38). Il ressort du compte-rendu de la scintigraphie myocardique du 29 septembre 2021, que les images obtenues montrent une distribution normale du traceur dans les parois ventriculaires, qu'aucun défaut de perfusion réversible susceptible d'entraîner une diminution de la réserve coronaire ou irréversible pouvant être associée à un infarctus n'est observé ainsi qu'une normo-kinésie avec un épaissement systolique normale de la paroi. En outre, il est noté que les volumes ventriculaires sont normaux et que la fraction d'éjection est conservée, soit FEVG 54% (OAIE pces 15 et 39).</w:t>
      </w:r>
    </w:p>
    <w:p>
      <w:r>
        <w:rPr>
          <w:b/>
        </w:rPr>
        <w:t>E. 7.1.4</w:t>
      </w:r>
    </w:p>
    <w:p>
      <w:r>
        <w:t>Le formulaire E 213 - rapport médical détaillé - du 9 juin 2022 a été rédigé par la Dre F._______ (ci-après : Dre F._______), médecin de spécialisation inconnue, à la demande de l'INSS (OAIE pce 16). La Dre F._______ rapporte les antécédents médicaux de l'intéressé, à savoir : une dyslipémie, une hypertension artérielle, une hyperuricémie, un diabète sucré de type II, une myocardiopathie dilatée familiale (porteur hétérozygote d'une variante pathogène du TTN [P. TYR1757*]), une FEVG modérément réduite (37%), stade C de l'AHA/ACC, classe II-III de la NYHA, une angine de poitrine d'effort stable (classe 2 du CCS) et une sténose modérée de l'artère coronaire descendante antérieure proximale sur la coronarographie. Selon les observations de la Dre F._______, l'intéressé est conscient et orienté, l'équilibre de la colonne lombaire est préservé, l'équilibre en amplitude, prise et pince bi-digitale est efficace des deux mains et il existe une gêne au pied gauche - pied plat valgus. En outre, la Dre F._______ constate que les manoeuvres d'étirement radiculaire sont négatives et que la marche et les mouvements sont normaux, indépendamment de la claudication. En ce qui les observations relatives aux fonctions cardiaques, la Dre F._______ mentionne une scintigraphie myocardique et les résultats de laboratoire de mars 2022. Toutefois, il sied de relever que ces documents médicaux ne figurent pas au dossier et ne sont pas joints au formulaire E 213 du 9 juin 2022. Les résultats mentionnés par la Dre F._______ concernant la scintigraphie myocardique de mars 2022 sont strictement identiques aux conclusions figurant au compte-rendu de la scintigraphie myocardique du 29 septembre 2021 (cf. supra consid. 7.2.2 et OAIE pces 15 et 39). En ce qui concerne les diagnostics, la Dre F._______ mentionne : myocardiopathie dilatée familiale ; porteur hétérozygote d'une variante pathogène du TTN (P. TYR17457*) ; FEVG légèrement réduite (45%) ; syndrome coronaire chronique ; légère sténose de l'artère coronaire descendante antérieure proximale (40%) en 2019 ; épisodes de douleurs thoraciques atypiques et d'angine de poitrine d'effort incertaine avec scintigraphie myocardique normale (mars 2022) et diabète de type II. Quant aux limitations fonctionnelles, la Dre F._______ mentionne des activités professionnelles exigeant une charge de travail physique d'intensité modérée à élevée ainsi que les restrictions relatives à l'exposition au froid. En ce qui concerne la capacité de travail, la Dre F._______ indique que l'activité habituelle de maçon n'est plus exigible mais qu'une activité adaptée est exigible à plein temps (OAIE pce 16). Selon le rapport médical du 29 juin 2022 du Dr B._______, l'intéressé a été hospitalisé du 23 au 29 juin 2022 pour un syndrome coronarien aigu avec des données ECG d'ischémie antérieure. Ensuite, l'intéressé était asymptomatique et hémodynamiquement stable, sans récidive de douleurs thoraciques ni signes d'insuffisance cardiaque, suivi sans événements arythmiques d'intérêt. L'échocardiographie transthoracique du 28 juin 2022 montre une dysfonction systolique modérée due à une hypokinésie globale, plus marquée au niveau apical, sans valvulopathie significative, ainsi qu'une coronarographie, réalisée à la même date, qui montre une maladie coronarienne d'un vaisseau, complètement revascularisée par une angioplastie coronaire. En outre, l'assuré est évalué pendant l'hospitalisation pour un mauvais contrôle du diabète et le traitement par insuline est initié. Le Dr B._______ retient les diagnostics suivants : 1. syndrome coronaire aigu, infarctus du myocarde sans élévation du segment ST (classification de Killip stade I) ; 2. coronaropathie mono-vasculaire. Revascularisation percutanée avec implantation de stent au-dessus de l'artère descendante antérieure avec un bon résultat (revascularisation percutanée complète) ; 3. cardiomyopathie dilatée familiale (hétérozygote p. Tyr17457*) ; 4. fonction systolique du ventricule gauche modérément réduite en raison d'une hypokinésie globale, plus marquée dans la zone de l'artère descendante antérieure ; 5. facteur de risques cardiovasculaires : fumeur actif, dyslipémie, diabète sucré de type II (OAIE pce 40).</w:t>
      </w:r>
    </w:p>
    <w:p>
      <w:r>
        <w:rPr>
          <w:b/>
        </w:rPr>
        <w:t>E. 7.1.5</w:t>
      </w:r>
    </w:p>
    <w:p>
      <w:r>
        <w:t>Dans sa prise de position du 7 décembre 2022 (OAIE pce 72 et TAF pce 17), le Dr C._______ se réfère au rapport médical du 19 juin 2019 (OAIE pces 9 et 32), à l'échocardiographie du 2 septembre 2021 (OAIE pces 13 et 37), au rapport médical du 13 septembre 2021 (OAIE pces 14 et 38), au formulaire E 213 du 6 juin 2022 (OAIE pce 16) et au rapport d'hospitalisation du 23 au 29 juin 2022 (OAIE pce 40). Le Dr C._______ retient le diagnostic principal de myocardiopathie dilatée familiale et ischémique (I25.0/I42.0) : légère dysfonction systolique du ventricule gauche et status après infarctus du myocarde le 23 juin 2022. En ce qui concerne les diagnostics associés sans répercussion sur la capacité de travail, le Dr C._______ mentionne un diabète sucré de type II, de dyslipémie et d'hyperuricémie. Les limitations fonctionnelles retenues sont : pas de travail avec les bras au-dessus de la tête, ni se pencher, éviter l'exposition au froid et à un travail impliquant du stress. Selon le Dr C._______, la capacité de charge physique de travail a diminué progressivement et le degré d'incapacité de travail dans l'activité habituelle se justifie également pour des raisons de prévention. Enfin, le Dr C._______ conclut à l'exigibilité d'une activité adaptée à temps plein. A cet égard, le Dr C._______ indique que les activités légères en position assises et/ou avec changement de positions sont exigibles dans le domaine des services collectifs et personnels, par exemple, surveillant de parking/musée ; dans le domaine du commerce en général, par exemple la vente par correspondance ; dans le commerce de détail, par exemple vendeur de billets ; ainsi que des activités simples, sans qualification spéciale de bureau et administration, par exemple, enregistrement, classement, archivage, accueil/réceptionniste, saisie de données/scannage.</w:t>
      </w:r>
    </w:p>
    <w:p>
      <w:r>
        <w:rPr>
          <w:b/>
        </w:rPr>
        <w:t>E. 7.1.6</w:t>
      </w:r>
    </w:p>
    <w:p>
      <w:r>
        <w:t>Concernant la prise de position du Dr C._______, le Tribunal constate en premier lieu que le résumé fait par le Dr C._______ du rapport médical du 29 juin 2022 n'est pas correct dans la mesure où le Dr C._______ mentionne que la fonction systolique du ventricule est maintenue avec une FEVG de 54% alors que selon les résultats de l'échocardiogramme transthoracique du 28 juin 2022, la FEVG est de 36%. Le Dr C._______ indique également que le dysfonctionnement systolique du ventricule gauche est léger alors que selon le rapport médical du 29 juin 2022, la fonction systolique du ventricule gauche est modérément réduite. Ainsi, le Tribunal constate que les indications inexactes du Dr C._______ tendent à minimiser la portée exacte des atteintes cardiaques dont souffre l'intéressé et que le Dr C._______ se prononce sur les données antérieures à l'infarctus du myocarde du 23 juin 2022 et non plus les récentes. Il sied également de signaler que le Dr C._______ retient le diagnostic principal de « myocardiopathie dilatée familiale et ischémique » tandis que dans son rapport médical du 29 juin 2022, le Dr B._______ mentionne que la cardiomyopathie dilatée dont souffre l'intéressé est non ischémique et que l'intéressé est admis à l'hôpital en raison d'un syndrome coronarien aigu avec des données ECG d'ischémie antérieure. Ainsi, le Tribunal constate que la prise de position médicale du Dr C._______ contient des informations contradictoires par rapport aux informations figurant au dossier médical de l'intéressé. Dans ces circonstances, il subsiste des doutes quant à la fiabilité de l'appréciation faite par le Dr C._______ de la capacité de travail de l'intéressé. Par ailleurs, il sied de relever que le Dr C._______ ne se prononce pas sur les radiographies produites par l'intéressé et ne les mentionne même pas dans sa prise de position. A cet égard, il convient de relever que selon le compte-rendu de radiologie du 4 avril 2012, il existe des signes de discopathie en C5-C6, un septum antérolatéral de C3 à C6 et des signes d'arthrose au niveau des articulations inter-apophysaires de C7-T1 (OAIE pces 1 et 24). Quant au compte-rendu du rapport radiologique du 22 septembre 2017 (cf. OAIE pces 3 et 26), il est fait état, au niveau de la colonne lombaire, de l'existence des changements dégénératifs naissants avec sclérose des articulations inter-apophysaires et ostéophytose latérale minime. Au niveau de la cheville gauche, il est conclu à des modifications dégénératives des articulations du tarse, avec sclérose sous-chondrale et prolifération de l'os marginale, à de multiples calcifications vasculaires et à la mise en évidence d'une enthésopathie calcifiante au niveau de l'insertion distale de l'Achille dans le calcanéum. En outre, le Tribunal constate que les Drs D._______ et F._______ ne mentionnent pas non plus ces radiographies. Ainsi, aucun médecin n'a commenté ces radiographies et une correspondance entre ces imageries médicales et un examen clinique n'a pas été faite non plus, ni aucune observation ou remarque relative à l'évolution éventuelle de ces atteintes. Par ailleurs, il sied également de relever que le Dr C._______ ne mentionne pas non plus le rapport médical du Dr D._______ du 10 septembre 2021 dans sa prise de position médicale du 7 décembre 2022. Il s'ensuit que le Dr C._______ n'a pas tenu compte de l'ensemble des atteintes dont souffre l'intéressé et que la prise de position du Dr C._______ est donc lacunaire.</w:t>
      </w:r>
    </w:p>
    <w:p>
      <w:r>
        <w:rPr>
          <w:b/>
        </w:rPr>
        <w:t>E. 7.2</w:t>
      </w:r>
    </w:p>
    <w:p>
      <w:r>
        <w:t>Dans ces circonstances, force est de constater que des doutes subsistent sur le caractère invalidant de l'ensemble des atteintes dont souffre le recourant, de sorte que la prise de position du SMR du 7 décembre 2022 ne pouvait constituer une évaluation finale fiable de l'état de santé respectivement de la capacité de travail de l'intéressé. Le caractère éventuellement invalidant des troubles de l'appareil locomoteur et cardiaque n'ayant pas été dûment clarifié, le Tribunal ne saurait retenir, à cet égard, comme établie au degré de la vraisemblance prépondérante, qu'une activité adaptée est exigible à temps plein à partir du 30 mai 2018.</w:t>
      </w:r>
    </w:p>
    <w:p>
      <w:r>
        <w:rPr>
          <w:b/>
        </w:rPr>
        <w:t>E. 7.3</w:t>
      </w:r>
    </w:p>
    <w:p>
      <w:r>
        <w:t>Ainsi, en l'état, la documentation en cause ne permet pas d'établir, au degré de la vraisemblance prépondérante, les circonstances médicales pertinentes et les éléments liés à la capacité de travail résiduelle du recourant. Force est dès lors d'admettre que le dossier est lacunaire pour porter un jugement valable sur le droit litigieux. Il y a lieu par conséquent de procéder à un complément d'instruction.</w:t>
      </w:r>
    </w:p>
    <w:p>
      <w:r>
        <w:rPr>
          <w:b/>
        </w:rPr>
        <w:t>E. 8</w:t>
      </w:r>
    </w:p>
    <w:p>
      <w:r>
        <w:t>novembre 2021 et transmise par l’Instituto Nacional de la Seguridad Social (ci-après : INSS). Cette demande est accompagnée des formulaires E 204-ES « Tramitación de una solicitud de pensión de invalidez », E 205- ES « Certificación relativa a la vida laborel en España », E 213-ES « Informe médico detallado » du 9 juin 2022 ainsi que de divers rapports médicaux (OAIE pces 1 à 19). B.b Procédant à l’instruction de la demande, l’autorité inférieure a recueilli le « Questionnaire à l’assuré (e) » du 20 août 2022 et le « Cuestionario para el empleador » du 19 août 2022 (OAIE pces 46 et 66). L’intéressé a transmis divers rapports médicaux – déjà au dossier – ainsi qu’un nouveau rapport médical du 29 juin 2022 du Dr B._______ (ci-après : Dr B._______), cardiologue (OAIE pces 24 à 40). B.c Invité à se prononcer sur l’état de santé de l’assuré, le Dr C._______ (ci-après : Dr C._______), médecin généraliste et médecin certifié pour le Service médical régional (ci-après : SMR), résume le rapport cardiologique du 19 juin 2019, l’échographie du 2 septembre 2021, le rapport médical du</w:t>
      </w:r>
    </w:p>
    <w:p>
      <w:r>
        <w:rPr>
          <w:b/>
        </w:rPr>
        <w:t>E. 9</w:t>
      </w:r>
    </w:p>
    <w:p>
      <w:r>
        <w:t>Vu l'issue du recours, il n'est pas perçu de frais de procédure (art. 63 al. 1 et 2 PA) et l'avance sur les frais de procédure présumés de 800 francs versée par le recourant lui sera remboursée dès l'entrée en force du présent arrêt, sur le compte qu'il aura désigné au Tribunal administratif fédéral. Au demeurant, aucun frais de procédure ne peut être mis à la charge de l'autorité inférieure (art. 63 al. 2 première phrase PA). Le recourant, qui n'est pas représenté, n'allègue pas avoir engagé des frais relativement élevés dans le cadre de la présente cause, aucun dépens ne lui est alloué (art. 64 al. 1 PA et art. 7 ss du règlement du 21 février 2008 concernant les frais, dépens et indemnités fixés par le Tribunal administratif fédéral [FITAF, RS 173.320.2]). L'autorité inférieure n'a pas droit à des dépens (cf. art. 7 al. 3 FITAF). (le dispositif se trouve à la page suivante)</w:t>
      </w:r>
    </w:p>
    <w:p>
      <w:r>
        <w:rPr>
          <w:b/>
        </w:rPr>
        <w:t>E. 13</w:t>
      </w:r>
    </w:p>
    <w:p>
      <w:r>
        <w:t>septembre 2021, le formulaire E 213 du 6 juin 2022 et le rapport médical 29 juin 2022. Le Dr C._______ retient le diagnostic principal de myocardiopathie dilatée familiale et ischémique (I25.0/I42.0) : dysfonctionnement systolique léger du ventricule gauche et status après infarctus du myocarde le 23 juin 2022. En ce qui concerne les diagnostics associés sans répercussion sur la capacité de travail, le Dr C._______</w:t>
      </w:r>
    </w:p>
    <w:p>
      <w:r>
        <w:t>C-2580/2023 Page 3 retient un diabète de type II, une dyslipidémie et une hyperuricémie. Selon l’appréciation du Dr C._______, à la suite des crises angineuses, ayant abouti récemment à un infarctus du myocarde, la capacité de charge physique a progressivement diminué et le degré d’incapacité de travail dans l’activité habituelle devient également de plus en plus difficile pour des raisons de prévention. Le Dr C._______ retient une incapacité de travail, dans l’activité habituelle, de 30% dès le 30 mai 2018 et de 80% dès le 2 septembre 2021. Enfin, le Dr C._______ retient une capacité de travail entière, dès le 30 mai 2018, dans une activité adaptée dans le respect des limitations fonctionnelles suivantes : pas de travaux avec les bras au- dessus de la tête, ni en position penchée, pas d’exposition au froid ni au stress et pas de conduite de véhicule (OAIE pce 72). B.d Confirmant le projet de décision du 30 décembre 2022 (OAIE pce 74), l’autorité inférieure a, par décision du 15 mars 2023, rejeté la demande de prestations du 8 novembre 2021, reçue le 15 juin 2022, aux motifs qu’il existe une atteinte à la santé causant une incapacité de travail, dans l’activité habituelle de 30% dès le 30 mai 2018 et de 80% dès le 2 septembre 2021 mais que des activités adaptées sont exigibles à hauteur de 100% dès le 30 mai 2018 dans le respect des limitations fonctionnelles suivantes : pas de travaux avec les bras au-dessus de la tête ni en position penchée, accroupie ou à genoux, pas d’exposition au froid ni au stress et pas de conduite de véhicule. La perte de gain s’élève à 7% dès le 2 septembre 2021 (OAIE pce 77). C. C.a Par acte du 28 avril 2023 (timbre postal), l’intéressé a interjeté recours contre la décision du 15 mars 2023 de l’OAIE par-devant le Tribunal administratif fédéral (ci-après : Tribunal) concluant en substance à l’octroi d’une rente d’invalidité entière (TAF pces 1 et 3). A l’appui de son recours, l’assuré a produit divers rapports médicaux (annexes à TAF pce 1). C.b Par décision incidente du 25 mai 2023, le Tribunal a invité le recourant à verser une avance sur les frais de procédure présumés de 800 francs dans les 30 jours dès la réception de ladite décision incidente, sous peine d’irrecevabilité du recours (TAF pce 5). Le montant a été versé dans le délai imparti (TAF pce 6). C.c Par réponse du 5 septembre 2023, l’autorité inférieure a conclu au rejet du recours et à la confirmation de la décision attaquée (TAF pce 9).</w:t>
      </w:r>
    </w:p>
    <w:p>
      <w:r>
        <w:t>C-2580/2023 Page 4 C.d Par réplique du 16 octobre 2023 (timbre postal), le recourant a persisté dans ses conclusions précédentes (TAF pce 11). C.e Par duplique du 16 novembre 2023, l’autorité inférieure a réitéré ses conclusions tendant au rejet du recours et à la confirmation de la décision attaquée (TAF pce 14). C.f Par ordonnance du 20 novembre 2023, le Tribunal a transmis au recourant la duplique de l’OAIE et signalé aux parties la clôture de l’échange d’écritures, sous réserve d’autres mesures d’instruction (TAF pce 15). C.g Par correspondance du 14 février 2025, le Tribunal a invité l’autorité inférieure à lui transmettre à nouveau, jusqu’au 3 mars 2025, une copie de la prise de position du Dr C._______ du 7 décembre 2022 dont le scan est en partie illisible (TAF pce 16). Le 20 février 2025, l’OAIE a transmis au Tribunal la pièce requise (TAF pce 17). C.h Par correspondance du 28 février 2025, le recourant a en substance informé le Tribunal qu’il n’était pas en possession du rapport médical du Dr C._______ du 7 décembre 2022 et que le seul document signé par le Dr C._______ dont il dispose est un consentement éclairé pour une intervention chirurgicale qui ne contient aucune information médicale. A cet égard, il a transmis au Tribunal un formulaire, daté du 24 juin 2022, relatif au consentement donné pour une opération chirurgicale (TAF pce 18). C.i Par ordonnance du 11 mars 2025, le Tribunal a transmis à l’autorité inférieure une copie de la correspondance du 28 février 2025 du recourant pour connaissance et rappelé aux parties que l’échange d’écritures est en principe clos, sous réserve d’autres mesures d’instruction (TAF pce 19). D. Les autres faits et arguments pertinents de la cause sont retranscrits et examinés, en tant que de besoin, dans les considérants qui suivent. Droit : 1. 1.1 Le Tribunal administratif fédéral est compétent pour connaître du présent recours (art. 31, 32 et 33 let. d LTAF ; art. 69 al. 1 let. b LAI [RS 831.20]).</w:t>
      </w:r>
    </w:p>
    <w:p>
      <w:r>
        <w:t>C-2580/2023 Page 5 1.2 Selon l’art. 37 LTAF, la procédure devant le Tribunal est régie par la PA, pour autant que la LTAF n’en dispose pas autrement. En vertu de l’art. 3 let. dbis PA, la procédure en matière d’assurances sociales n’est pas régie par la PA dans la mesure où la LPGA (RS 830.01) est applicable. A cet égard, conformément à l’art. 2 LPGA, en relation avec l’art. 1 LAI, les dispositions de la LPGA s’appliquent à l’assurance-invalidité à moins que la LAI ne déroge expressément à la LPGA. 1.3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le recours est recevable. 2. Le litige porte sur le droit du recourant à une rente d’invalidité suisse. 3. Le Tribunal administratif fédéral définit les faits,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t>C-2580/2023 Page 6 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mai 2022 (soit six mois après le dépôt de la demande en date du 8 novembre 2021 [cf. 29 al. 1 LAI et consid. 5.2 ci- dessous] ; arrêts du TF 9C_17/2024 du 16 janvier 2025 consid. 3.2 ; 8C_152/2023 du 14 novembre 2023 consid. 3.1 ;9C_484/2022 du 11 janvier 2023 consid. 2), il convient d’appliquer le nouveau droit à la présente cause. 4.2 Le recourant étant un ressortissant espagnol, domicilié en Espagne, ayant cotisé en Suisse et en Espagne (cf. consid. A), l’affaire présente un aspect transnational (ATF 145 V 231 consid. 7.1 ; 143 V 354 consid. 4 ; 143 V 81 en particulier consid. 8.1 ; 141 V 521 consid. 4.3.2). Est dès lors applicable à la présente cause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4.3 Enfin, il est de jurisprudence constante que l'octroi d'une rente étrangère d'invalidité ne préjuge pas l'appréciation de l'invalidité selon la loi suisse (arrêt du TF I 435/02 du 4 février 2003 consid. 2). Les instances des assurances sociales suisses, dont l’OAIE et les tribunaux, ne sont donc pas liées par les décisions des autorités étrangères en matière d’assurances sociales (ATF 130 V 253 consid. 2.4), étant précisé que la documentation médicale et administrative fournie par les institutions de sécurité sociale d'un autre Etat membre doit, elle, être prise en considération (art. 49 al. 2 du règlement n° 987/2009).</w:t>
      </w:r>
    </w:p>
    <w:p>
      <w:r>
        <w:t>C-2580/2023 Page 7 5. 5.1 Tout requérant, pour avoir droit à une rente de l’AI suisse, doit compter, lors de la survenance de l’invalidité, trois années de cotisations au moins (art. 36 al. 1 LA ; cf. OAIE pce 41 et TAF pce 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5.2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5.3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5.4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w:t>
      </w:r>
    </w:p>
    <w:p>
      <w:r>
        <w:t>C-2580/2023 Page 8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6. 6.1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w:t>
      </w:r>
    </w:p>
    <w:p>
      <w:r>
        <w:t>C-2580/2023 Page 9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6.3 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w:t>
      </w:r>
    </w:p>
    <w:p>
      <w:r>
        <w:t>C-2580/2023 Page 10 une évaluation finale, mais doivent donner lieu à une instruction complémentaire (arrêts du TF 9C_165/2015 du 12 novembre 2015 consid. 4.3 ; 9C_58/2011 du 25 mars 2011 consid. 3.3 ; arrêt du TAF C−2843/2016 du 30 mai 2018 consid. 8.2). 6.4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7. 7.1 En l’occurrence, comme cela ressort de la décision attaquée ainsi que du mémoire de réponse de l’autorité inférieure, celle-ci s’est fondée sur la prise de position de son service médical du 7 décembre 2022 (OAIE pce 72 et TAF pce 17) pour rendre sa décision (OAIE pce 77). Par conséquent, il convient d’examiner si la prise de position du Dr C._______ a valeur probante. 7.1.1 Dans le cadre de sa demande, le recourant a produit divers rapports médicaux. Le compte-rendu de radiologie du 4 avril 2012 fait état de signes de discopathie en C5-C6, de septum antérolatéral de C3 à C6 et de signes d’arthrose au niveau des articulations inter-apophysaires de C7-T1 (OAIE pces 1 et 24). Le rapport médical du 18 novembre 2014 mentionne le diagnostic d’une verrue vulgaire (OAIE pces 2 et 25). Selon le rapport radiologique du 22 septembre 2017, il existe, au niveau de la colonne lombaire, des changements dégénératifs naissants avec sclérose des articulations inter-apophysaires et ostéophytose latérale minime ainsi qu’au niveau de la cheville gauche, des modifications dégénératives des articulations du tarse, avec sclérose sous-chondrale et prolifération de l’os marginal, des multiples calcifications vasculaires et la mise en évidence d’une enthésopathie calcifiante au niveau de l’insertion distale de l’Achille dans le calcanéum (OAIE pces 3 et 26). En outre, divers analyses et rapports médicaux relatifs aux investigations cardiologiques sont également produits, lesquels ont conclu que l’intéressé est porteur d’un variant hétérozygote du gène TTN, entraînant une myocardiopathie dilatée familiale (OAIE pces 4 à 10, 13 à 15 ; 27 à 33, 37 à 39).</w:t>
      </w:r>
    </w:p>
    <w:p>
      <w:r>
        <w:t>C-2580/2023 Page 11 7.1.2 Selon le rapport de l’évaluation clinique du 10 septembre 2021 relative aux risques professionnels uniquement, le Dr D._______ (ci- après : Dr D._______), médecin du travail, a procédé à un examen clinique le 23 juin 2021. Le Dr D._______ indique que l’exploration des membres supérieurs révèlent l’absence de déformation ou de signes articulaires anormaux, aucune dystrophie, un tonus normal et une mobilité indolore. En ce qui concerne les membres inférieurs, l’examen révèle l’absence de déformation et de signes articulaires anormaux, aucune asymétrie ni douleur à la mobilisation n’étant observée. Le Dr D._______ constate que l’exploration de la colonne vertébrale et dorsolombaire révèle l’absence de déformation thoraciques franches, de limitation de la mobilité de la colonne vertébrale et de l’absence de contracture ainsi que de point douloureux. A l’exploration du système nerveux, le Dr D._______ conclut à l’absence de signes pathologiques. A l’exploration spécifique de l’ostéo-musculaire, le Dr D._______ indique que l’examen de la colonne révèle une mobilité articulaire conservée, sans atteinte des nerfs périphériques, que selon l’examen des mains, la force et la sensibilité des membres supérieurs sont conservées et que l’examen des genoux révèle l’absence de résultats pathologiques dans les membres inférieurs. En outre, le Dr D._______ indique qu’à la suite de l’étude électrocardiographique, le tracé électrocardiographique est compatible avec la normalité. A l’issue de son examen clinique, le Dr D._______ a rapporté que l’hypertension artérielle, la dyslipidémie et l’hyperuricémie sont bien contrôlées par traitement et que le diabète sucré de type II est régulièrement contrôlé par traitement. En outre, le Dr D._______ recommande que la myocardite dilatée et l’angine de poitrine sont à suivre par un spécialiste ainsi qu’un contrôle par le médecin généraliste pour le diabète. En outre, le Dr D._______ liste des risques auxquels l’intéressé est exposé et qui peuvent faire l’objet d’une surveillance de la santé : travaux en hauteur, efforts excessifs, mouvements répétitifs, manipulation manuelle de charges, postures forcées, polluants chimiques non définis, poussières et fumées non définies, bruits, vibrations, charge physique statique, charge mentale, conducteur et dermatose. Enfin, le Dr D._______ conclut que l’intéressé n’est pas apte à exercer son activité habituelle de personnel de chantier (OAIE pces 12 et 36). Selon la correspondance du 10 septembre 2021, le Dr D._______ a communiqué à l’intéressé les résultats des analyses sanguines effectuées le 26 juin 2021 ainsi des informations relatives aux risques cardiovasculaires (OAIE pce 35). 7.1.3 Il ressort notamment de l’échocardiographie transthoracique du 2 septembre 2021 et du rapport médical du 13 septembre 2021 du Dr E._______ (ci-après : Dr E._______), médecin spécialiste en cardiologie,</w:t>
      </w:r>
    </w:p>
    <w:p>
      <w:r>
        <w:t>C-2580/2023 Page 12 que le ventricule gauche est de taille normale, qu’il existe un épaississement concentrique des parois du ventricule gauche de degré léger et que la fonction systolique de ce ventricule est légèrement réduite (fraction par éjection du ventricule gauche [FEVG] 45%). En outre, il fait état d’une hypokinésie globale du ventricule gauche et d’un flux transmural de relaxation (OAIE pces 13 et 14 ; 37 et 38). Le Dr E._______ mentionne les diagnostics suivants : cardiomyopathie dilatée familiale (porteur hétérozygote d’une variante pathogène du TTN [p. Ty17457*]) ; FEVG légèrement réduite (45%) ; stade C du système de stadification de l’insuffisance cardiaque de l’American College of Cardiology (ACC) et de l’American Heart Association (AHA) ; classe II de la classification de l’insuffisance cardiaque de la New York Heart Association (NYHA) ; syndrome coronaire chronique ; angine de poitrine d’effort stable, classe 2 du système de classification de l’angor de la Canadian Cardiovascular Society (CCS) ; sténose légère dans l’artère coronaire descendante antérieure proximale (40%) en 2019 ainsi que les facteurs de risques cardiovasculaires présents chez l’assuré, soit le diabète de type II, l’hypertension artérielle, la dyslipidémie et le fait que l’intéressé soit un fumeur (OAIE pces 14 et 38). Il ressort du compte-rendu de la scintigraphie myocardique du 29 septembre 2021, que les images obtenues montrent une distribution normale du traceur dans les parois ventriculaires, qu’aucun défaut de perfusion réversible susceptible d’entraîner une diminution de la réserve coronaire ou irréversible pouvant être associée à un infarctus n’est observé ainsi qu’une normo-kinésie avec un épaissement systolique normale de la paroi. En outre, il est noté que les volumes ventriculaires sont normaux et que la fraction d’éjection est conservée, soit FEVG 54% (OAIE pces 15 et 39). 7.1.4 Le formulaire E 213 – rapport médical détaillé – du 9 juin 2022 a été rédigé par la Dre F._______ (ci-après : Dre F._______), médecin de spécialisation inconnue, à la demande de l’INSS (OAIE pce 16). La Dre F._______ rapporte les antécédents médicaux de l’intéressé, à savoir : une dyslipémie, une hypertension artérielle, une hyperuricémie, un diabète sucré de type II, une myocardiopathie dilatée familiale (porteur hétérozygote d’une variante pathogène du TTN [P. TYR1757*]), une FEVG modérément réduite (37%), stade C de l’AHA/ACC, classe II-III de la NYHA, une angine de poitrine d’effort stable (classe 2 du CCS) et une sténose modérée de l'artère coronaire descendante antérieure proximale sur la coronarographie. Selon les observations de la Dre F._______, l’intéressé est conscient et orienté, l’équilibre de la colonne lombaire est préservé, l’équilibre en amplitude, prise et pince bi-digitale est efficace des deux mains et il existe une gêne au pied gauche – pied plat valgus. En</w:t>
      </w:r>
    </w:p>
    <w:p>
      <w:r>
        <w:t>C-2580/2023 Page 13 outre, la Dre F._______ constate que les manœuvres d’étirement radiculaire sont négatives et que la marche et les mouvements sont normaux, indépendamment de la claudication. En ce qui les observations relatives aux fonctions cardiaques, la Dre F._______ mentionne une scintigraphie myocardique et les résultats de laboratoire de mars 2022. Toutefois, il sied de relever que ces documents médicaux ne figurent pas au dossier et ne sont pas joints au formulaire E 213 du 9 juin 2022. Les résultats mentionnés par la Dre F._______ concernant la scintigraphie myocardique de mars 2022 sont strictement identiques aux conclusions figurant au compte-rendu de la scintigraphie myocardique du 29 septembre 2021 (cf. supra consid. 7.2.2 et OAIE pces 15 et 39). En ce qui concerne les diagnostics, la Dre F._______ mentionne : myocardiopathie dilatée familiale ; porteur hétérozygote d’une variante pathogène du TTN (P. TYR17457*) ; FEVG légèrement réduite (45%) ; syndrome coronaire chronique ; légère sténose de l'artère coronaire descendante antérieure proximale (40%) en 2019 ; épisodes de douleurs thoraciques atypiques et d’angine de poitrine d’effort incertaine avec scintigraphie myocardique normale (mars 2022) et diabète de type II. Quant aux limitations fonctionnelles, la Dre F._______ mentionne des activités professionnelles exigeant une charge de travail physique d’intensité modérée à élevée ainsi que les restrictions relatives à l’exposition au froid. En ce qui concerne la capacité de travail, la Dre F._______ indique que l’activité habituelle de maçon n’est plus exigible mais qu’une activité adaptée est exigible à plein temps (OAIE pce 16). Selon le rapport médical du 29 juin 2022 du Dr B._______, l’intéressé a été hospitalisé du 23 au 29 juin 2022 pour un syndrome coronarien aigu avec des données ECG d’ischémie antérieure. Ensuite, l’intéressé était asymptomatique et hémodynamiquement stable, sans récidive de douleurs thoraciques ni signes d’insuffisance cardiaque, suivi sans événements arythmiques d’intérêt. L’échocardiographie transthoracique du 28 juin 2022 montre une dysfonction systolique modérée due à une hypokinésie globale, plus marquée au niveau apical, sans valvulopathie significative, ainsi qu’une coronarographie, réalisée à la même date, qui montre une maladie coronarienne d’un vaisseau, complètement revascularisée par une angioplastie coronaire. En outre, l’assuré est évalué pendant l’hospitalisation pour un mauvais contrôle du diabète et le traitement par insuline est initié. Le Dr B._______ retient les diagnostics suivants : 1. syndrome coronaire aigu, infarctus du myocarde sans élévation du segment ST (classification de Killip stade I) ; 2. coronaropathie mono- vasculaire. Revascularisation percutanée avec implantation de stent au- dessus de l’artère descendante antérieure avec un bon résultat</w:t>
      </w:r>
    </w:p>
    <w:p>
      <w:r>
        <w:t>C-2580/2023 Page 14 (revascularisation percutanée complète) ; 3. cardiomyopathie dilatée familiale (hétérozygote p. Tyr17457*) ; 4. fonction systolique du ventricule gauche modérément réduite en raison d’une hypokinésie globale, plus marquée dans la zone de l’artère descendante antérieure ; 5. facteur de risques cardiovasculaires : fumeur actif, dyslipémie, diabète sucré de type II (OAIE pce 40). 7.1.5 Dans sa prise de position du 7 décembre 2022 (OAIE pce 72 et TAF pce 17), le Dr C._______ se réfère au rapport médical du 19 juin 2019 (OAIE pces 9 et 32), à l’échocardiographie du 2 septembre 2021 (OAIE pces 13 et 37), au rapport médical du 13 septembre 2021 (OAIE pces 14 et 38), au formulaire E 213 du 6 juin 2022 (OAIE pce 16) et au rapport d’hospitalisation du 23 au 29 juin 2022 (OAIE pce 40). Le Dr C._______ retient le diagnostic principal de myocardiopathie dilatée familiale et ischémique (I25.0/I42.0) : légère dysfonction systolique du ventricule gauche et status après infarctus du myocarde le 23 juin 2022. En ce qui concerne les diagnostics associés sans répercussion sur la capacité de travail, le Dr C._______ mentionne un diabète sucré de type II, de dyslipémie et d’hyperuricémie. Les limitations fonctionnelles retenues sont : pas de travail avec les bras au-dessus de la tête, ni se pencher, éviter l’exposition au froid et à un travail impliquant du stress. Selon le Dr C._______, la capacité de charge physique de travail a diminué progressivement et le degré d’incapacité de travail dans l’activité habituelle se justifie également pour des raisons de prévention. Enfin, le Dr C._______ conclut à l’exigibilité d’une activité adaptée à temps plein. A cet égard, le Dr C._______ indique que les activités légères en position assises et/ou avec changement de positions sont exigibles dans le domaine des services collectifs et personnels, par exemple, surveillant de parking/musée ; dans le domaine du commerce en général, par exemple la vente par correspondance ; dans le commerce de détail, par exemple vendeur de billets ; ainsi que des activités simples, sans qualification spéciale de bureau et administration, par exemple, enregistrement, classement, archivage, accueil/réceptionniste, saisie de données/scannage. 7.1.6 Concernant la prise de position du Dr C._______, le Tribunal constate en premier lieu que le résumé fait par le Dr C._______ du rapport médical du 29 juin 2022 n’est pas correct dans la mesure où le Dr C._______ mentionne que la fonction systolique du ventricule est maintenue avec une FEVG de 54% alors que selon les résultats de l’échocardiogramme transthoracique du 28 juin 2022, la FEVG est de 36%. Le Dr C._______ indique également que le dysfonctionnement systolique du ventricule</w:t>
      </w:r>
    </w:p>
    <w:p>
      <w:r>
        <w:t>C-2580/2023 Page 15 gauche est léger alors que selon le rapport médical du 29 juin 2022, la fonction systolique du ventricule gauche est modérément réduite. Ainsi, le Tribunal constate que les indications inexactes du Dr C._______ tendent à minimiser la portée exacte des atteintes cardiaques dont souffre l’intéressé et que le Dr C._______ se prononce sur les données antérieures à l’infarctus du myocarde du 23 juin 2022 et non plus les récentes. Il sied également de signaler que le Dr C._______ retient le diagnostic principal de « myocardiopathie dilatée familiale et ischémique » tandis que dans son rapport médical du 29 juin 2022, le Dr B._______ mentionne que la cardiomyopathie dilatée dont souffre l’intéressé est non ischémique et que l’intéressé est admis à l’hôpital en raison d’un syndrome coronarien aigu avec des données ECG d’ischémie antérieure. Ainsi, le Tribunal constate que la prise de position médicale du Dr C._______ contient des informations contradictoires par rapport aux informations figurant au dossier médical de l’intéressé. Dans ces circonstances, il subsiste des doutes quant à la fiabilité de l’appréciation faite par le Dr C._______ de la capacité de travail de l’intéressé. Par ailleurs, il sied de relever que le Dr C._______ ne se prononce pas sur les radiographies produites par l’intéressé et ne les mentionne même pas dans sa prise de position. A cet égard, il convient de relever que selon le compte-rendu de radiologie du 4 avril 2012, il existe des signes de discopathie en C5-C6, un septum antérolatéral de C3 à C6 et des signes d’arthrose au niveau des articulations inter-apophysaires de C7-T1 (OAIE pces 1 et 24). Quant au compte-rendu du rapport radiologique du 22 septembre 2017 (cf. OAIE pces 3 et 26), il est fait état, au niveau de la colonne lombaire, de l’existence des changements dégénératifs naissants avec sclérose des articulations inter-apophysaires et ostéophytose latérale minime. Au niveau de la cheville gauche, il est conclu à des modifications dégénératives des articulations du tarse, avec sclérose sous-chondrale et prolifération de l’os marginale, à de multiples calcifications vasculaires et à la mise en évidence d’une enthésopathie calcifiante au niveau de l’insertion distale de l’Achille dans le calcanéum. En outre, le Tribunal constate que les Drs D._______ et F._______ ne mentionnent pas non plus ces radiographies. Ainsi, aucun médecin n’a commenté ces radiographies et une correspondance entre ces imageries médicales et un examen clinique n’a pas été faite non plus, ni aucune observation ou remarque relative à l’évolution éventuelle de ces atteintes. Par ailleurs, il sied également de relever que le Dr C._______ ne mentionne pas non plus le rapport médical du Dr D._______ du 10 septembre 2021 dans sa prise de position médicale du 7 décembre 2022. Il s’ensuit que le Dr C._______ n’a pas tenu compte</w:t>
      </w:r>
    </w:p>
    <w:p>
      <w:r>
        <w:t>C-2580/2023 Page 16 de l’ensemble des atteintes dont souffre l’intéressé et que la prise de position du Dr C._______ est donc lacunaire. 7.2 Dans ces circonstances, force est de constater que des doutes subsistent sur le caractère invalidant de l’ensemble des atteintes dont souffre le recourant, de sorte que la prise de position du SMR du 7 décembre 2022 ne pouvait constituer une évaluation finale fiable de l’état de santé respectivement de la capacité de travail de l’intéressé. Le caractère éventuellement invalidant des troubles de l’appareil locomoteur et cardiaque n’ayant pas été dûment clarifié, le Tribunal ne saurait retenir, à cet égard, comme établie au degré de la vraisemblance prépondérante, qu’une activité adaptée est exigible à temps plein à partir du 30 mai 2018. 7.3 Ainsi, en l’état, la documentation en cause ne permet pas d’établir, au degré de la vraisemblance prépondérante, les circonstances médicales pertinentes et les éléments liés à la capacité de travail résiduelle du recourant. Force est dès lors d’admettre que le dossier est lacunaire pour porter un jugement valable sur le droit litigieux. Il y a lieu par conséquent de procéder à un complément d’instruction. 8. Selon l’art. 61 al. 1 PA, l’autorité de recours statue elle-même sur l’affaire ou, exceptionnellement, la renvoie avec des instructions impératives à l’autorité inférieure.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 L’instruction à venir ne se résumera pas à une simple interpellation des médecins traitants quant aux atteintes du recourant, mais concernera l’état de santé de l’intéressé dans son ensemble. L’autorité inférieure requerra le dossier médical complet de l’intéressé auprès de ses médecins traitants</w:t>
      </w:r>
    </w:p>
    <w:p>
      <w:r>
        <w:t>C-2580/2023 Page 17 et, ensuite, mettra en œuvre une expertise médicale pluridisciplinaire en Suisse, sous réserve de l’art. 43 al. 2 LPGA, en particulier dans les domaines de la cardiologie et de la rhumatologie,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L’autorité inférieure déterminera ensuite le taux d’invalidité ainsi que le droit de l’assuré à une rente d’invalidité tout en tenant compte de la jurisprudence fédérale relative aux assurés se trouvant proche de l’âge de la retraite suisse selon laquelle, lorsque l’assuré est d’un âge avancé, il sied d’examiner si l’intéressé, de manière réaliste et en appréciant la situation dans son ensemble, est en mesure d'exploiter économiquement une éventuelle capacité de travail résiduelle attestée d’un point de vue médical (cf. notamment ATF 145 V 2 consid. 5.3.1 ; 138 V 457 consid. 3.1, 3.3 et 3.4). L’OAIE rendra ensuite une nouvelle décision. 9. Vu l’issue du recours, il n’est pas perçu de frais de procédure (art. 63 al. 1 et 2 PA) et l’avance sur les frais de procédure présumés de 800 francs versée par le recourant lui sera remboursée dès l’entrée en force du présent arrêt, sur le compte qu’il aura désigné au Tribunal administratif fédéral. Au demeurant, aucun frais de procédure ne peut être mis à la charge de l’autorité inférieure (art. 63 al. 2 première phrase PA). Le recourant, qui n’est pas représenté, n’allègue pas avoir engagé des frais relativement élevés dans le cadre de la présente cause, aucun dépens ne lui est alloué (art. 64 al. 1 PA et art. 7 ss du règlement du 21 février 2008 concernant les frais, dépens et indemnités fixés par le Tribunal administratif fédéral [FITAF, RS 173.320.2]). L’autorité inférieure n’a pas droit à des dépens (cf. art. 7 al. 3 FITAF). (le dispositif se trouve à la page suivante)</w:t>
      </w:r>
    </w:p>
    <w:p>
      <w:r>
        <w:t>C-2580/2023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