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C-257/2012 vom 8. Juni 2012</w:t>
      </w:r>
    </w:p>
    <w:p>
      <w:r>
        <w:t>Bundesverwaltungsgericht, 2012-06-08, DE</w:t>
      </w:r>
    </w:p>
    <w:p>
      <w:r>
        <w:rPr>
          <w:b/>
        </w:rPr>
        <w:t xml:space="preserve">Quelle: </w:t>
      </w:r>
      <w:r>
        <w:t>https://mcp.opencaselaw.ch/entscheid/bvger_C-257_2012</w:t>
      </w:r>
    </w:p>
    <w:p>
      <w:r>
        <w:t>FR: TAF C-257/2012 du 8 juin 2012</w:t>
      </w:r>
    </w:p>
    <w:p>
      <w:r>
        <w:t>IT: TAF C-257/2012 del 8 giugno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Gemäss Art. 1 Abs. 1 AHVG sind die Bestimmungen des Bundesgesetzes vom 6. Oktober 2000 über den Allgemeinen Teil des Sozialversicherungsrechts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Bundesgesetz vom 20. Dezember 1968 über das Verwaltungsverfahren (VwVG, SR 172.021), soweit das VGG nichts anderes bestimmt (vgl. Art. 37 VGG). Aufgrund von Art. 3 Bst. dbis VwVG findet das VwVG keine Anwendung auf das Verfahren in Sozialversicherungsrechtssachen, soweit das ATSG anwendbar ist.</w:t>
      </w:r>
    </w:p>
    <w:p>
      <w:r>
        <w:rPr>
          <w:b/>
        </w:rPr>
        <w:t>E. 1.3</w:t>
      </w:r>
    </w:p>
    <w:p>
      <w:r>
        <w:t>Gemäss Art. 56 Abs. 2 ATSG kann auch Beschwerde erhoben werden, wenn der Versicherungsträger entgegen dem Begehren der betroffenen Partei keine Verfügung oder keinen Einspracheentscheid erlässt. Da der Beschwerdeführer von der von ihm verlangten Verfügung besonders berührt wäre und ein schutzwürdiges Interesse an deren Erlass hat, ist er zur Beschwerde legitimiert (vgl. Art. 59 bzw. Art. 56 Abs. 2 ATSG, je in Verbindung mit Art. 5 VwVG).</w:t>
      </w:r>
    </w:p>
    <w:p>
      <w:r>
        <w:rPr>
          <w:b/>
        </w:rPr>
        <w:t>E. 1.4</w:t>
      </w:r>
    </w:p>
    <w:p>
      <w:r>
        <w:t>Wegen Rechtsverweigerung bzw. Rechtsverzögerung kann jederzeit Beschwerde geführt werden (vgl. Art. 50 Abs. 2 VwVG). Da der Beschwerdeführer Rechtsverzögerung geltend macht und vorliegend betreffend sein Anspruch auf Waisenrente kein Entscheid ergangen ist, war er für seine Beschwerde an keine Frist gebunden.</w:t>
      </w:r>
    </w:p>
    <w:p>
      <w:r>
        <w:rPr>
          <w:b/>
        </w:rPr>
        <w:t>E. 1.5</w:t>
      </w:r>
    </w:p>
    <w:p>
      <w:r>
        <w:t>Die Beschwerde wurde im Übrigen formgerecht eingereicht (Art. 52 VwVG), sodass darauf grundsätzlich einzutreten ist.</w:t>
      </w:r>
    </w:p>
    <w:p>
      <w:r>
        <w:rPr>
          <w:b/>
        </w:rPr>
        <w:t>E. 1.6</w:t>
      </w:r>
    </w:p>
    <w:p>
      <w:r>
        <w:t>Mit einer Rechtsverweigerungs- und Rechtsverzögerungsbeschwerde kann allerdings nur verlangt werden, dass die Rechtsverzögerung festgestellt beziehungsweise die zuständige Behörde zum Erlass einer Verfügung oder eines Einspracheentscheides verpflichtet wird. Auf weitergehende Begehren im Verfahren der Rechtsverweigerungsbeschwerde ist dagegen nicht einzutreten (vgl. Alfred Kölz/Isabelle Häner, Verwaltungsverfahren und Verwaltungsrechtspflege des Bundes, 2. Auflage, Zürich 1998, Rz. 725 ff.). Soweit der Beschwerdeführer mit seiner Beschwerde die materielle Prüfung seines Anspruches auf Ausrichtung einer Waisenrente beantragt, ist auf die Beschwerde daher nicht einzutreten.</w:t>
      </w:r>
    </w:p>
    <w:p>
      <w:r>
        <w:rPr>
          <w:b/>
        </w:rPr>
        <w:t>E. 2.1</w:t>
      </w:r>
    </w:p>
    <w:p>
      <w:r>
        <w:t>Nach den allgemeinen intertemporalrechtlichen Regeln sind in materiellrechtlicher Hinsicht grundsätzlich diejenigen Rechtssätze massgebend, die bei der Erfüllung des zu Rechtsfolgen führenden Tatbestandes Geltung hatten (BGE 130 V 329). Im Fall der Rechtsverweigerungsbeschwerde fällt dieser Zeitpunkt mit dem Datum der Beschwerdeeinreichung zusammen, weil die Verweigerung eines Entscheids erst dann als eingetreten betrachtet werden kann, wenn sie geltend gemacht wird (vgl. Urteil des Bundesverwaltungsgerichts C-806/2008 vom 16. November 2009 E. 2.2). Vorliegend wurde die undatierte Beschwerde am 11. Januar 2012 der Post übergeben, so dass in Bezug auf die gerügte Rechtsverzögerung die in diesem Zeitpunkt geltenden Rechtsnormen massgeblich sind.</w:t>
      </w:r>
    </w:p>
    <w:p>
      <w:r>
        <w:rPr>
          <w:b/>
        </w:rPr>
        <w:t>E. 2.2</w:t>
      </w:r>
    </w:p>
    <w:p>
      <w:r>
        <w:t>Nach der Rechtsprechung stellt das Sozialversicherungsgericht bei der Beurteilung einer Streitsache in der Regel auf den bis zum Zeitpunkt des Erlasses der streitigen eingetretenen Sachverhalt ab (BGE 131 V 242 E. 2.1, BGE 130 V 329, 129 V 1 E. 1.2, je mit Hinweisen). Im Fall der Rechtsverweigerungsbeschwerde ist diesbezüglich ebenfalls das Datum der Beschwerdeeinreichung, vorliegend also der 11. Januar 2012, massgebend.</w:t>
      </w:r>
    </w:p>
    <w:p>
      <w:r>
        <w:rPr>
          <w:b/>
        </w:rPr>
        <w:t>E. 2.3</w:t>
      </w:r>
    </w:p>
    <w:p>
      <w:r>
        <w:t>Gemäss den Bestimmungen des Abkommens zwischen der Schweizerischen Eidgenossenschaft und der Föderativen Volksrepublik Jugoslawien über Sozialversicherung vom 8. Juni 1962 (SR 0.831.109.818.1 im Folgenden: Abkommen) bestimmt sich die Frage, ob und gegebenenfalls ab wann Anspruch auf Leistungen der schweizerischen AHV (z.B. eine Waisenrente) besteht, soweit dieser Staatsvertrag keine abweichende Regelung enthält (was insbesondere in Bezug auf die Thematik, von Rechtsverweigerung oder Rechtsverzögerung zutrifft), allein aufgrund der schweizerischen Rechtsvorschriften (vgl. Art. 1, 2 und 4 des Abkommens sowie Ziffern 2 und 3 des dazugehörigen Schlussprotokolls). Die geltend gemachte Rechtsverzögerung beurteilt sich somit nach Schweizer Recht - unabhängig davon ob dieses Abkommen auf den Beschwerdeführer Anwendung findet (vgl. diesbezüglich das Urteil des Bundesverwaltungsgerichts C-4828/2010 vom 7. März 2011 E. 4 ff.). 3.1 Der Beschwerdeführer rügt eine Rechtsverzögerung, indem er geltend macht, die SAK habe die Prüfung seines Waisenrentenanspruchs und den beantragten Verfügungserlass übermässig verzögert. Dies wird von der Vorinstanz verneint. 3.2 Gemäss Art. 25 AHVG haben Kinder, deren Vater oder Mutter gestorben sind,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(Abs. 5). Der Bundesrat kann festlegen, was als Ausbildung gilt (Abs. 6). Über Leistungen, Forderungen und Anordnungen, die erheblich sind oder mit denen die betroffene Person nicht einverstanden ist, hat der Versicherungsträger schriftlich Verfügungen zu erlassen (Art. 49 Abs. 1 ATSG). Die Verfügungen werden mit einer Rechtsmittelbelehrung versehen. Sie sind zu begründen, wenn sie den Begehren der Parteien nicht voll entsprechen. Aus einer mangelhaften Eröffnung einer Verfügung darf der betroffenen Person kein Nachteil erwachsen (Art. 49 Abs. 3 ATSG). Der Beschwerdeführer, der von der SAK verlangt hat, dass ihm auch nach Erreichen des 18. Altersjahres für die Dauer seines Studiums eine Waisenrente ausgerichtet wird, hat somit Anspruch darauf, dass die SAK darüber mittels Verfügung befindet. 3.3 Das Verbot der Rechtsverweigerung bzw. Rechtsverzögerung wird verletzt, wenn eine Gerichts- oder Verwaltungsbehörde untätig bleibt oder das gebotene Handeln über Gebühr hinauszögert, obwohl sie zum Tätigwerden verpflichtet wäre (Ulrich Häfelin/Georg Müller/Felix Uhlmann, Allgemeines Verwaltungsrecht, 6. Aufl., Zürich/Basel/Genf 2010, Rz. 1657 mit Hinweisen auf die bundesgerichtliche Rechtsprechung). Aufgrund von Art. 56 Abs. 2 ATSG ist Rechtsverzögerung anzunehmen, wenn der Versicherungsträger das Verfahren nicht innert angemessener Frist abschliesst; Rechtsverweigerung liegt vor, wenn der Versicherungsträger trotz entsprechender Pflicht eine ihm obliegende Amtshandlung nicht vornimmt (Ueli Kieser, ATSG-Kommentar, 2. Aufl., Zürich 2009, Rz. 12 zu Art. 56 Abs. 2 ATSG). Die Bestimmung der angemessenen Frist im Bereich der Sozialversicherung hängt, mangels gesetzlicher Vorgaben, vom Aufwand ab, der zu betreiben ist, um den Fall zu erledigen. Dabei fallen die Schwierigkeiten und die Zahl der zu beantwortenden Fragen ins Gewicht. Abzustellen ist sodann auf das Verhalten der Beteiligten sowie der Behörde im Verfahren (Ueli Kieser, Das Verwaltungsverfahren in der Sozialversicherung, Zürich 1999, S. 243/244 N. 509/510). Auf welche Gründe die festgestellte Rechtsverzögerung zurückzuführen ist - beispielsweise auf ein Fehlverhalten der Behörde oder auf andere Umstände - ist für die Rechtsuchenden unerheblich; entscheidend ist ausschliess­lich, dass die Behörde nicht fristgerecht handelt (vgl. Urteile des Bun­des­gerichts 8C_151/2009 Urteil vom 7. Mai 2009 E. 3.2, 1C_487/2009 vom 10. August 2010 E. 8.4.2, je m.w.H.). Entgegen der von der SAK vertretenen Ansicht braucht die Rechtsverzögerung insbesondere nicht beabsichtigt zu sein. 3.4 Wie sich zeigt (vgl. oben Bst. A), ersuchte der Beschwerdeführer mit Schreiben vom 8. Mai 2009 erstmals um Erlass einer Verfügung betreffend die Weiterausrichtung einer Waisenrente. Am 11. Januar 2012, über zweieinhalb Jahre später, hatte die SAK noch keine entsprechende (das Rentenbegehren gutheissende oder abweisende) Verfügung erlassen. Schwierige Fragen waren diesbezüglich nicht zu beantworten und aufwändige Abklärungen nicht notwendig. Zu prüfen war lediglich, ob der Beschwerdeführer sich in einer Ausbildung befand, welche nach Vollendung seines 18. Altersjahr einen Anspruch auf Weiterausrichtung der Waisenrente begründete. Dafür reichen als Beweismittel in der Regel entsprechende Studienbescheinigungen aus. Solche hat die SAK denn auch beim Beschwerdeführer angefordert, und es lag an ihm, diese zu besorgen und der SAK zukommen zu lassen. Dafür nahm der Beschwerdeführer teilweise sehr viel Zeit in Anspruch. So liess er der SAK auf ihr Schreiben vom 3. August 2009 hin erst am 26. Januar 2010 Unterlagen zukommen, und nach dem Schreiben der SAK vom 13. April 2010 erfolgte eine Eingabe erst am 12. Juli 2011. Jedoch trägt die Verfahrensleitung und die Verantwortung dafür, dass innerhalb einer angemessenen Frist über den Rentenanspruch befunden werde, die SAK. Im Sinne einer Straffung des Verfahrens hätte sie insbesondere Fristen zum Einreichen der angeforderten Belege setzen, den Beschwerdeführer ermahnen und darauf hinweisen können, im Unterlassungsfall werde ohne diese Belege über den Anspruch befunden. Dies hat die SAK aber nicht getan. Ausserdem hat sie auf die am 12. Juli 2011 eingegangenen Unterlagen bis zur Beschwerdeerhebung im Januar 2012 nicht reagiert, wie sie in der Vernehmlassung selber ausführt (act. 6). Unter Berücksichtigung der gesamten Umstände hat die SAK das Verfahren nicht innert angemessener Frist mittels Verfügung abgeschlossen. Ob die ab dem 12. Juli 2011 eingetretene Verzögerung auf technische Mängel zurückzuführen ist, braucht nicht weiter geprüft zu werden (vgl. oben E. 3.3). 3.5 Ergänzend ist darauf hinzuweisen, dass die Schwester des Beschwerdeführers sich in Bezug auf die Weiterausrichtung der Waisenrente nach Vollendung des 18. Altersjahr im Wesentlichen in der gleichen Situation befand wie der Beschwerdeführer. Dementsprechend betraf die Aufforderung vom 2. Februar 2010, Studienbescheinigungen einzureichen, sowohl den Beschwerdeführer als auch seine Schwester (vgl. oben Bst. A.e). Der Beschwerdeführer hat im Beschwerdeverfahren ausdrücklich gerügt, dass die SAK - anders als für ihn - (bereits) im Juni 2010 eine Verfügung betreffend den Waisenrentenanspruch seiner Schwester erlassen habe. Auf diese unterschiedliche Behandlung der beiden Rentenbegehren ist die SAK in ihrer Vernehmlassung nicht eingegangen. 3.6 Zusammenfassend ergibt sich, dass die Rechtsverzögerungsbeschwerde - soweit darauf einzutreten ist - gutzuheissen ist. Die Sache ist deshalb an die Vorinstanz zurückzuweisen, damit sie - wie sie in ihrer Vernehmlassung in Aussicht gestellt hat - ohne weitere Verzögerung den Anspruch auf Ausrichtung einer Waisenrente beurteile und darüber mittels anfechtbarer Verfügung entscheide.</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Da dem weitgehend obsiegenden Beschwerdeführer, welcher nicht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 Die mehrheitlich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