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C-2578/2010 vom 28. September 2012</w:t>
      </w:r>
    </w:p>
    <w:p>
      <w:r>
        <w:t>Bundesverwaltungsgericht, 2012-09-28, FR</w:t>
      </w:r>
    </w:p>
    <w:p>
      <w:r>
        <w:rPr>
          <w:b/>
        </w:rPr>
        <w:t xml:space="preserve">Quelle: </w:t>
      </w:r>
      <w:r>
        <w:t>https://mcp.opencaselaw.ch/entscheid/bvger_C-2578_2010</w:t>
      </w:r>
    </w:p>
    <w:p>
      <w:r>
        <w:t>FR: TAF C-2578/2010 du 28 septembre 2012</w:t>
      </w:r>
    </w:p>
    <w:p>
      <w:r>
        <w:t>IT: TAF C-2578/2010 del 28 settembre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C'est le 5 août 2009, lors d'un entretien avec l'OCP, que l'épouse du re­courant a annoncé à cette autorité que tous deux vivaient séparés depuis plusieurs mois. La procédure d'examen portant sur le renouvellement des conditions de résidence de X._______ a été introduite d'office le 13 octobre 2009 par l'OCP qui a, à cette date, fait part à l'intéressé de son intention de révoquer l'autorisation de séjour dont il bénéficiait à la suite de son mariage avec la ressortissante suisse Y._______. Par consé­quent, le nouveau droit (matériel) est applicable à la présente cause concernant la prolongation de ladite autorisation de séjour et le renvoi de l'intéressé de Suisse, en vertu de la réglementation transitoire del'art. 126 al. 1 LEtr (cf. notamment les arrêts du Tribunal fédéral 2C_547/2011 du 28 novembre 2011 consid. 1 et 2C_982/2010 du 3 mai 2011 consid. 1). Conformément à l'art. 126 al. 2 LEtr, la procédure est régie également par le nouveau droit.</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2011/43consid.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16 juillet 2012; consulté au mois d'août 2012). Il s'ensuit que ni le Tribunal, ni l'ODM ne sont liés par la décision de l'OCP du 27 janvier 2010 de renouveler l'autorisation de séjour dont l'intéressé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Martina Caroni, Thomas Gächter, Daniela Thurnherr, Bundesgesetz über die Ausländerinnen und Ausländer [AuG], Berne 2010, ad art. 42, § 55 p. 402; marc spescha, hanspeter thür, andreas zünd, peter bolzli, Migrationsrecht, Zurich 2009, ad art. 42 ch. 9 p. 107).</w:t>
      </w:r>
    </w:p>
    <w:p>
      <w:r>
        <w:rPr>
          <w:b/>
        </w:rPr>
        <w:t>E. 5.2.1</w:t>
      </w:r>
    </w:p>
    <w:p>
      <w:r>
        <w:t>En l'espèce, le recourant a contracté mariage, le 4 mars 2005, à F._______ avec la ressortissante suisse Y._______. Ainsi que cela ressort de la copie du jugement produite par l'intéressé dans le cadre du complément d'informations qu'il a communiqué au Tribunal le 10 août 2012, la communauté conjugale qu'il formait avec la prénommée a été dissoute par le prononcé, le 25 avril 2012, de leur divorce, dit jugement ayant été rendu "d'accord entre les parties". Si le mariage contracté par X._______ avec son ex-épouse suisse a duré formellement plus de cinq ans jusqu'au prononcé du divorce (contre lequel l'intéressé n'a pas indiqué avoir fait appel), force est de constater que leur couple a cessé toutefois de faire ménage commun avant le terme de cette période de cinq ans telle que prévue à l'art. 42 al. 3 LEtr. D'après les déclarations concordantes du recourant et de la prénommée, leur séparation est en effet intervenue au plus tard dans le courant du mois de décembre 2008 (cf. ch. 16 du mémoire de recours du 15 avril 2010, lettre adressée par Y._______ à l'OCP le 19 novembre 2009 et procès-verbal établi par l'autorité cantonale précitée lors de l'entretien intervenu avec cette dernière le 5 août 2009), soit après trois ans et neuf mois de ma­riage, l'intéressé n'ayant pas indiqué qu'une reprise de la vie commune avait eu lieu jusqu'au prononcé du divorce. Le recourant ne peut par conséquent pas se prévaloir des dispositions de l'art. 42 al. 1 et 3 LEtr, en relation avec l'art. 49 LEtr.</w:t>
      </w:r>
    </w:p>
    <w:p>
      <w:r>
        <w:rPr>
          <w:b/>
        </w:rPr>
        <w:t>E. 5.2.2</w:t>
      </w:r>
    </w:p>
    <w:p>
      <w:r>
        <w:t>Compte tenu de ce qui précède, le recourant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l'intéressé et son ex-épouse ont divorcé et ne font plus ménage commun (cf. notamment ATF 135 I 143 consid. 1.3.1 et 131 II 265 consid. 5).</w:t>
      </w:r>
    </w:p>
    <w:p>
      <w:r>
        <w:rPr>
          <w:b/>
        </w:rPr>
        <w:t>E. 6</w:t>
      </w:r>
    </w:p>
    <w:p>
      <w:r>
        <w:t>Il convient dès lors d'examiner si X._______ peut se prévaloir d'un tel droit en vertu de l'art. 50 LEtr (cf. arrêt du Tribunal fédéral 2C_556/2010 du 2 décembre 2010 consid. 4).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arrêt du Tribunal fé­déral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Tribunal fédéral 2C_748/2011 du 11 juin 2012 consid. 2.1 et 2C_430/2011 du 11 octobre 2011 consid. 4.1).</w:t>
      </w:r>
    </w:p>
    <w:p>
      <w:r>
        <w:rPr>
          <w:b/>
        </w:rPr>
        <w:t>E. 6.1</w:t>
      </w:r>
    </w:p>
    <w:p>
      <w:r>
        <w:t>Dans la motivation de sa décision de refus d'approbation, l'ODM a rai­sonné essentiellement sous l'angle de l'abus de droit. De son côté, le re­courant fait valoir que les conditions de l'art. 50 al. 1 let. a LEtr sont réali­sées, en particulier qu'il a vécu plus de trois ans en union conjugale avec la ressortissante suisse Y._______, ses absences du foyer conjugal pendant la période courant du mariage jusqu'à la séparation des époux au mois de décembre 2008 étant dues, selon ses dires, aux hospi­talisations subies du fait des problèmes de santé auxquels il était et est toujours confronté sur le plan psychique (cf. notamment ch. 12 à 16 du mémoire de recours du 15 avril 2010). L'intéressé conteste ainsi tout abus de droit, affirmant que son union avec la prénommée n'était pas, lettre de cette dernière à l'appui, une union de complaisance (cf. détermi­nations écrites du 18 mai 2012 et lettre de Y._______ du 9 mai 2012 jointe auxdites déterminations).</w:t>
      </w:r>
    </w:p>
    <w:p>
      <w:r>
        <w:rPr>
          <w:b/>
        </w:rPr>
        <w:t>E. 6.2</w:t>
      </w:r>
    </w:p>
    <w:p>
      <w:r>
        <w:t>Il n'est pas inutile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ATF 136 précité, consid. 3.2; voir également les arrêts du Tribunal fédéral 2C_460/2011 du 21 novembre 2011 consid. 3.2, 2C_839/2010 du 25 février 2011consid. 7.2, 2C_487/2010 du 9 novembre 2010 consid. 5, 2C_167/2010 du 3 août 2010 consid 6.3 et 2C_635/2009 du 26 mars 2010 consid. 4.3). Appliqués au cas d'espèce, ces principes signifient que, si le recourant n'a pas fait ménage commun avec son épouse durant les trois premières années de leur mariage, la mise en oeuvre de l'art. 50 al. 1 let. a LEtr est d'emblée exclue, sans qu'il soit nécessaire de s'interroger sur l'éventuelle existence d'un abus de droit (cf. arrêts du Tribunal fédéral 2C_487/2010 précité, ibid., et 2C_167/2010 précité, consid. 6.4). Dans le cadre de sa jurisprudence, le Tribunal fédéral a précisé qu'il fallait éviter que l'époux qui, indépendamment de son mariage, a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(cf. ATF 130 II 113 consid. 10.3 et arrêt 2C_167/2010 précité, ibid.).</w:t>
      </w:r>
    </w:p>
    <w:p>
      <w:r>
        <w:rPr>
          <w:b/>
        </w:rPr>
        <w:t>E. 6.2.1</w:t>
      </w:r>
    </w:p>
    <w:p>
      <w:r>
        <w:t>En l'occurrence, comme cela a été exposé plus haut, le recourant s'est marié le 4 mars 2005 avec la ressortissante suisse Y._______. Selon les déclarations faites par chacun des époux, leur séparation date du mois de décembre 2008. Les éléments ainsi retenus laissent à penser que l'union conjugale a duré plus de trois ans et demi et permettent d'en déduire que la première condition de l'art. 50 al. 1 let. a LEtr est remplie. Dès lors notamment que le mariage représentait pour X._______ le seul moyen de séjourner légalement en Suisse, où il avait vainement sollicité l'asile et où il avait ensuite séjourné et travaillé illégalement - ce qui lui avait valu deux mesures successives d'interdiction d'entrée en ce pays - , c'est à juste titre que l'ODM a vérifié si l'union conjugale de l'inté­ressé était bien réelle. En effet, en vertu de l'art. 51 al. 1 let. a LEtr, les droits prévus à l'art. 42 LEtr s'éteignent lorsqu'ils sont invoqués abusive­ment, notamment pour éluder la LEtr ou ses dispositions d'exécution. Il en allait d'ailleurs de même sous l'empire de l'ancien droit, en particulier de l'art. 7 LSEE, soit à l'époque où se sont déroulés les faits déterminants pour juger de la réalité de l'union conjugale du recourant (cf., en ce sens, l'arrêt du Tribunal fédéral 2C_487/2010 précité, consid. 6.1.1 et 6.1.2).</w:t>
      </w:r>
    </w:p>
    <w:p>
      <w:r>
        <w:rPr>
          <w:b/>
        </w:rPr>
        <w:t>E. 6.2.2</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Tribunal fédéral 2C_487/2010 précité, consid. 6.1.2, 2C_167/2010 précité, consid. 7.2, ainsi que la jurisprudence mentionnée, en particulier les ATF 133 II 6 consid. 3.2 et 131 II 265 consid. 4.2). Contrairement cependant à l'ancienne réglementation applicable en ce domaine, laquelle conférait à l'autorité un large pouvoir d'appréciation fondé sur l'art. 4 LSEE, la nouvelle législation sur les étrangers prévoit une définition plus ciblée du principe de l'interdiction de l'abus de droit en le limitant à son contenu essentiel: "War das ANAG noch vom Grundsatz des freien Ermessens der Behörden (Art. 4 ANAG [BS 1 121]) und einzel­nen offen formulierten Rechtsansprüchen geprägt, was eine breitere Anwendung des Rechtsmissbrauchsverbots rechtfertigte, hat der Ge­setzgeber im Ausländergesetz die einzelnen Bewilligungsbzw. Miss­brauchssituationen und die sie prägenden Wertentscheidungen neu und detaillierter gefasst, was es nahelegt, das Rechtsmissbrauchsverbot heute wieder stärker auf seinen Kernbereich zu beschränken, d. h. auf eigentliche Machenschaften, um die Behörden zu täuschen bzw. eine Be­willigung zu erschleichen"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w:t>
      </w:r>
    </w:p>
    <w:p>
      <w:r>
        <w:rPr>
          <w:b/>
        </w:rPr>
        <w:t>E. 6.3.1</w:t>
      </w:r>
    </w:p>
    <w:p>
      <w:r>
        <w:t>A l'appui de sa motivation constatant l'existence d'un abus de droit, l'ODM a certes tenu compte de divers indices renforçant l'hypothèse d'un mariage de complaisance. Outre la grande différence d'âge (22 ans) entre les conjoints, l'autorité intimée, se fondant sur les propos formulés par l'épouse devant l'OCP lors d'un entretien de situation intervenu le 5 août 2009 et dans ses deux courriers des 19 novembre et 8 décembre 2009 envoyés à l'adresse de cet Office, a mis en exergue les fréquentes absences (dont la durée portait sur plusieurs semaines) du recourant pendant la période de vie commune qui avait précédé leur séparation, l'opinion de la prénommée selon laquelle l'intéressé l'avait épousée dans le seul but d'obtenir un droit de séjour en Suisse, le fait que, selon cette dernière, la vie conjugale avait viré à l'enfer deux ans après la célébration du mariage et les menaces proférées par ce dernier à son encontre après qu'elle lui eut fait part de son intention de se séparer de lui (cf. consid. I en droit de la décision querellée de l'ODM du 15 mars 2010, ainsi que les prises de position de cette autorité des 3 février et 18 avril 2012). En ce sens, il importe également de souligner le fait qu'aucun enfant n'est issu de leur union, X._______ étant par contre devenu le père d'un enfant né hors mariage au Kosovo au mois d'octobre 2010 (cf. certificat de naissance du 13 septembre 2011 versé au dossier le 5 mars 2012).</w:t>
      </w:r>
    </w:p>
    <w:p>
      <w:r>
        <w:rPr>
          <w:b/>
        </w:rPr>
        <w:t>E. 6.3.2</w:t>
      </w:r>
    </w:p>
    <w:p>
      <w:r>
        <w:t>Il reste toutefois que les assertions de l'épouse du recourant, à l'égard desquelles celui-ci n'a pas eu la possibilité, s'agissant plus parti­culièrement des déclarations substantielles formulées le 5 août 2009 par la prénommée lors d'un entretien avec l'OCP, de faire valoir, à l'époque, ses éventuelles objections, ont été démenties par l'intéressé, qui a no­tamment prétendu que, jusqu'à l'apparition de sa maladie en 2007, sa vie de couple n'avait jamais traversé de moments de crise (cf. notammentch. 12 à 15 du mémoire de recours). Evoquant ses absences du foyer conjugal, X._______ a en particulier démontré au cours de la procé­dure, documents médicaux à l'appui, que le trouble schizo-affectif de type dépressif dont il souffre (depuis le mois de janvier 2006 plus exactement) lui avait valu d'être hospitalisé à cinq reprises entre 2006 et 2011, ainsi que de subir des suivis intensifs au centre de thérapies brèves du service de psychiatrie des HUG (cf. notamment rapport et certificat médicaux respectivement établis par ce dernier établissement les 7 décembre 2011 et 8 mars 2010). En outre, même si l'on ignore les circonstances dans lesquelles Y._______ a été amenée à rédiger la lettre du 9 mai 2012, il n'en demeure pas moins que, dans cet écrit, elle est revenue sur ses propos antérieurs, en affirmant à l'attention du Tribunal que le ma­riage contracté avec l'intéressé n'avait, à aucun moment, consisté en un mariage de façade et que leur relation conjugale n'avait plus pu être vé­cue après que ce dernier fut tombé malade en 2007. Au demeurant, les indications données par Y._______ sur la situation de son couple lors de l'entretien précité avec l'OCP revêtent un caractère ambigu que ne saurait totalement dissiper le contenu des deux lettres adressées ensuite par la prénommée à cette autorité les 19 novembre et 8 décem­bre 2009, dans lesquelles cette dernière mentionne que X._______ ne l'a épousé que dans le seul dessein de s'assurer un droit de séjour en Suisse. Cette dernière a en effet indiqué, au cours dudit entretien, qu'après le départ de son époux du domicile conjugal au mois de dé­cembre 2008, elle n'avait pas entamé de démarches judiciaires en vue d'une procédure de séparation, pensant que "les choses allaient s'arran­ger" et, par conséquent, que tous deux parviendraient à se réconcilier, ce qui ne saurait raisonnablement être le fait de conjoints liés par une union de pure forme. A noter encore que, selon les déclarations concordantes de X._______ et de son épouse, ces derniers ont fait connaissance au mois de juillet 2002, soit plus de deux ans et demi avant la célébration de leur mariage (cf. lettre envoyée par l'intéressé à l'OCP le 24 mars 2005 et p. 1 du procès-verbal de l'entretien intervenu le 1er juin 2005 entre l'autorité cantonale précitée et la prénommée). Dans ce contexte, il convient de plus de signaler que, selon les renseignements qui ont été re­cueillis auprès du voisinage du couple dans le cadre d'une enquête opé­rée en été 2006 sur mandat de l'OCP, le recourant était alors vu de façon régulière en compagnie de son épouse dans l'immeuble où ces derniers louaient un appartement commun (cf. rapport d'enquête du 14 juin 2006 établi à l'attention de l'Office cantonal précité). Au demeurant, s'agissant des absences de X._______ au foyer conjugal, le Tribunal est amené à constater que de telles absences, en tant qu'elles étaient dues à ses hospitalisations, doivent être considérées comme une raison majeure propre à justifier un domicile séparé des époux au sens de l'art. 49 LEtr (cf., en ce sens, l'arrêt du Tribunal fédéral 2C_140/2011 du 15 juin 2011 consid. 3.2). Dans ces circonstances, les indices sur la base desquels l'autorité inti­mée retient l'existence d'un abus de droit ne suffisent pas à établir que que l'union conjugale du recourant et de son épouse suisse n'était plus qu'une façade et avait perdu toute substance avant l'échéance du délai de trois ans prescrit par l'art. 50 al. 1 let. a LEtr, en sorte que le Tribunal ne saurait conclure à l'absence d'une véritable vie commune avant la rup­ture et considérer que l'intéressé commet un abus de droit en se préva­lant de cette dernière disposition.</w:t>
      </w:r>
    </w:p>
    <w:p>
      <w:r>
        <w:rPr>
          <w:b/>
        </w:rPr>
        <w:t>E. 6.4.1</w:t>
      </w:r>
    </w:p>
    <w:p>
      <w:r>
        <w:t>L'application de l'art. 50 al. 1 let. a LEtr suppose encore que l'inté­gration du recourant soit réussie. Le principe d'intégration doit permettre aux étrangers dont le séjour est légal et durable de participer à la vie éco­nomique, sociale et culturelle de la Suisse (art. 4 al. 2 LEtr). D'aprèsl'art. 77 al. 4 OASA, un étranger s'est bien intégré, au sens des art. 77al.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Tribunal fédéral 2C_704/2012 du 23 juillet 2012 consid. 4.3, 2C_329/2012 du 29 juin 2012 consid. 2.2, 2C_997/2011 du 3 avril 2012 consid. 4.3, 2C_749/2011 du 20 janvier 2012 consid. 3.2 et 2C_427/2011 du 26 octobre 2011 consid. 5.2). Selon la jurisprudence,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notamment arrêts du Tribunal fédéral 2C_329/2012 précité, ibid., 2C_749/2011 précité, consid. 3.3, 2C_426/2011 du 30 novembre 2011 consid. 3.3 et 2C_839/2010 du 25 fé­vrier 2011 consid. 7.1.2).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Tribunal fédéral 2C_983/2011 du 13 juin 2012 consid. 3.2 et 2C_749/2011 précité, consid. 3.3, ainsi que l'arrêt du Tribunal fédéral 2C_427/2011 du 26 octobre 2011 consid. 5.3 dans le cadre duquel les critères de l'intégration ont été retenus pour une période sans emploi de onze mois en rapport avec une activité lucrative continue de trois ans [cf. également les arrêts du Tribunal fédéral 2C_427/2011 précité, ibid., et 2C_430/2011 du 11 octobre 2011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Tribunal fédéral 2C_749/2011 précité, ibid., 2C_426/2011 pré­cité, consid. 3.5, et 2C_427/2011 précité, ibid.).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Tribunal fé­déral 2C_749/2011 précité, consid. 3.3 in fine).</w:t>
      </w:r>
    </w:p>
    <w:p>
      <w:r>
        <w:rPr>
          <w:b/>
        </w:rPr>
        <w:t>E. 6.4.2</w:t>
      </w:r>
    </w:p>
    <w:p>
      <w:r>
        <w:t>En l'occurrence, il ressort des pièces du dossier que, durant sa pré­sence en Suisse, le recourant n'a pas fait l'objet d'une condamnation pé­nale ni donné lieu à des plaintes graves. Les seuls actes contraires à l'ordre juridique suisse qui peuvent être retenus à la charge de l'intéressé concernent le séjour et l'exercice d'une activité lucrative effectués sans autorisation au cours de la période d'un peu plus de trois ans qui a suivi l'échéance du délai de départ fixé à l'issue de la procédure d'asile (délai fixé au 31 mai 2000), la violation d'une interdiction d'entrée dûment noti­fiée, ainsi que la détention de faux documents et l'usage de tels faux lors de son interception du 8 avril 2004 dans un train en provenance d'Italie (cf. consid. A.a et A.b de l'exposé en fait du présent arrêt). Le comporte­ment ainsi adopté dans chacune des situations décrites ci-avant ne pré­sente toutefois pas un caractère de gravité si important qu'il puisse re­mettre à lui seul en cause l'intégration du recourant en Suisse. En outre, il y a lieu d'admettre, au vu des pièces du dossier, que X._______ maîtrise les bases élémentaires de la langue française (cf. attes­tation officielle de connaissance de la langue française établie le 16 dé­cembre 2009 par l'Oeuvre suisse d'entraide ouvrière [OSEO] et jointe par l'intéressé à son acte de recours [examen de français oral passé avec succès, soit niveau A2 du Portfolio européen]). Sur le plan professionnel, l'examen du dossier révèle que le recourant, même s'il a passé plusieurs périodes sans travailler, a exercé néanmoins une certaine activité lucrative en Suisse qu'il a été contraint, à plusieurs reprises, d'interrompre ou d'accomplir à temps partiel du fait principale­ment de ses problèmes de santé et pour des raisons économiques. Ainsi que l'établissent les pièces produites par X._______ dans le cadre de la présente procédure, ce dernier, qui a débuté l'exercice d'un emploi en Suisse au mois d'août 2005, a travaillé à plein temps pour le compte de diverses entreprises actives dans les armatures et le bâtiment, tout d'abord comme ferrailleur (durant les périodes comprises entre le mois d'août 2005 et le mois de décembre 2005, ainsi qu'entre le mois de mai 2006 et le mois de septembre 2007), puis respectivement comme chef-ferrailleur (du mois d'octobre 2008 au mois de décembre 2008 et du mois de juin 2009 au mois de septembre 2009) et comme ferrailleur (du mois d'avril 2010 au mois de juin 2010). Après un arrêt dû à la maladie, le re­courant a repris ce dernier emploi pour un taux d'occupation à 50 % (soit du mois de décembre 2010 au mois de février 2011), ensuite de quoi il a retravaillé, à temps complet, successivement en cette même qualité et en tant qu'aide-maçon, pour le compte de deux nouvelles entreprises, durant la seconde moitié du mois de mai 2011 et pendant tout le mois de juillet 2011. Licencié en raison du fait que ses compétences ne correspondaient pas à la demande de son dernier employeur, X._______ a alors béné­ficié des indemnités de l'assurance-chômage, avant de retrouver, au dé­but du mois de juillet 2012, un emploi de ferrailleur pour un taux d'occu­pation de 50 %. Au vu de la jurisprudence du Tribunal fédéral, les pério­des d'inactivité professionnelle que le recourant a connues depuis la ré­gularisation de ses conditions de séjour en Suisse ne sauraient cepen­dant amener, à elles seules, à la conclusion que l'intéressé n'est pas inté­gré professionnellement en Suisse. C'est le lieu ici de rappeler que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ci-dessusconsid. 6.4.1, dernier paragraphe et jurisprudence citée). S'il a certes perçu de l'Hospice général de Genève des prestations d'aide financière pendant les mois de juillet et d'août 2011 (cf. attestation d'aide sociale fi­nancière du 9 juillet 2012 jointe à son envoi du 10 août 2012), X._______ n'a pas émargé de manière substantielle à l'assistance sociale pendant son mariage avec la ressortissante suisse Y._______. Il est important également de souligner que l'intéressé n'a pas, au regard des pièces du dossier, fait l'objet, en ce pays, de poursuites ou d'actes de dé­faut de biens. A l'exception de la période portant sur les mois de juillet et d'août 2012, le recourant a toujours subvenu entièrement à ses besoins de manière indépendante. Force est donc de considérer qu'en dépit des périodes d'inactivité rencontrées, le parcours professionnel de X._______ révèle un souci de s'assumer financièrement et non pas un pen­chant au désoeuvrement. Quant à ses attaches sociales, il est vrai que le recourant n'a guère fourni de preuves tangibles des relations sociales et amicales qu'il a vraisembla­blement nouées depuis qu'il réside en Suisse, soit depuis environ une di­zaine d'années. L'intéressé a cependant versé au dossier deux lettres de soutien émanant de connaissances et attestant de sa bonne intégration (cf. pièces nos 5 et 6 produites par X._______ à l'appui des observa­tions formulées à l'attention de l'OCP le 23 novembre 2009). Le recourant a également versé au dossier une lettre signée du président d'un club de football du canton de Genève indiquant que l'intéressé apportait son aide aux juniors des catégories A et B du club, dont le nombre s'élevait à envi­ron quarante joueurs. Même si, au vu du nom sous lequel est désigné le club de football concerné (soit le "FC G._______") et de celui des respon­sables tels que mentionnés sur le site internet dudit club (www.fc-G._______.ch), il apparaît que celui-ci regroupe essentiellement des per­sonnes issues de la même communauté nationale que le recourant, il n'en demeure pas moins que les cinq équipes du club en question (dont les deux équipes de juniors) militent dans diverses ligues suisses, favori­sant ainsi les contacts entre X._______ et la population helvétique. Il s'avère en outre que le recourant a fait ménage commun avec son épouse pendant plus de trois ans. Cette vie de couple l'a assurément amené à nouer des relations sociales et amicales au travers des ren­contres organisées par son épouse avec des personnes de son entou­rage (cf. arrêt du Tribunal fédéral 2C_427/2011 du 26 octobre 2011 consid. 5.3). A cela s'ajoute que les autorités précédentes n'ont jamais soutenu que l'intéressé était mal intégré dans notre pays. En particulier, en ce qui concerne l'OCP, sa requête d'approbation au renouvellement des conditions de séjour du recourant reposait notamment sur la bonne intégration dont ce dernier avait fait preuve en Suisse (cf. lettre adressée par l'autorité cantonale précitée à X._______ le 27 janvier 2010). A cet égard, il importe de relever que,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Tribunal fédéral 2C_427/2011 précité, ibid., et 2C_839/2010 précité, ibid.). Ni ses périodes d'inactivité professionnelle, ni les circonstances de ses arrêts de travail, ni la nature des emplois exercés, ni l'absence d'implica­tion dans la vie associative ne permettent de nier la réussite de l'intégra­tion du recourant dans la mesure où celui-ci s'efforce de conserver, mal­gré ses problèmes de santé, un emploi stable lui permettant de s'assumer financièrement, n'a sollicité des prestations de l'aide sociale que pendant une courte période, maîtrise la langue parlée du lieu de son domicile et n'a pas contrevenu gravement à l'ordre public.</w:t>
      </w:r>
    </w:p>
    <w:p>
      <w:r>
        <w:rPr>
          <w:b/>
        </w:rPr>
        <w:t>E. 7</w:t>
      </w:r>
    </w:p>
    <w:p>
      <w:r>
        <w:t>Au vu des considérations qui précèdent, le recours doit être admis, la dé­cision attaquée du 15 mars 2010 annulée et la cause renvoyée à l'ODM pour qu'il approuve la prolongation de l'autorisation de séjour proposée par l'OCP en application de l'art. 50 al. 1 let. a LEtr. Partant, il est superflu d'examiner si les conditions de l'art. 50 al. 1let. b LEtr en lien avec l'art. 50 al. 2 LEtr sont remplies par le recourant, notamment par rapport aux motifs d'ordre médical invoqués également à l'appui du recours. Vu le sort réservé au présent recours, la requête que l'intéressé a formulée dans ses déterminations du 5 mars 2012 en vue de l'audition de témoins est devenue sans objet. Bien qu'elle succombe, l'autorité inférieure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de l'intéressé, le Tribu­nal estime, au regard des art. 8 ss FITAF, que le versement d'un montant de 2'000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