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C-255/2012 vom 13. Januar 2014</w:t>
      </w:r>
    </w:p>
    <w:p>
      <w:r>
        <w:t>Bundesverwaltungsgericht, 2014-01-13, FR</w:t>
      </w:r>
    </w:p>
    <w:p>
      <w:r>
        <w:rPr>
          <w:b/>
        </w:rPr>
        <w:t xml:space="preserve">Quelle: </w:t>
      </w:r>
      <w:r>
        <w:t>https://mcp.opencaselaw.ch/entscheid/bvger_C-255_2012</w:t>
      </w:r>
    </w:p>
    <w:p>
      <w:r>
        <w:t>FR: TAF C-255/2012 du 13 janvier 2014</w:t>
      </w:r>
    </w:p>
    <w:p>
      <w:r>
        <w:t>IT: TAF C-255/2012 del 13 gennaio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(ainsi qu'à la prolongation) d'une autorisation de séjour et de renvoi de Suisse prononcées par l'ODM - lequel constitue une unité de l'administration fédérale telle que définie à l'art. 33 let. d LTAF - sont susceptibles de recours au Tribunal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Le recourant a présenté par l'intermédiaire de son employeur, le 3 juin 2010, la demande de prolongation d'autorisation de séjour qui est à l'ori­gine du présent litige. Dès lors que cette requête a été formée après l'entrée en vigueur, le 1er janvier 2008, de la LEtr, le nouveau droit (maté­riel) est applicable à la présente cause concernant la prolongation de ladite autorisation de séjour et le renvoi de l'intéressé de Suisse (art. 126 al. 1 LEtr a contrario [cf. notamment arrêts du Tribunal fédéral 2C_505/2013 du 4 octobre 2013 consid. 1 et 2C_690/2012 du 15 février 2013 consid. 1.3]). Conformément à l'art. 126 al. 2 LEtr, la procédure est régie également par le nouveau droit.</w:t>
      </w:r>
    </w:p>
    <w:p>
      <w:r>
        <w:rPr>
          <w:b/>
        </w:rPr>
        <w:t>E. 1.3</w:t>
      </w:r>
    </w:p>
    <w:p>
      <w:r>
        <w:t>A moins que la LTAF n'en dispose autrement, la procédure devant le Tribunal est régie par la PA (art. 37 LTAF).</w:t>
      </w:r>
    </w:p>
    <w:p>
      <w:r>
        <w:rPr>
          <w:b/>
        </w:rPr>
        <w:t>E. 1.4</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Michael Beusch et Lorenz Kneubühler, Prozessieren vor dem Bundes­verwaltungsgericht, Handbücher für die Anwaltspraxis, Tome A, 2ème éd., Bâle 2013, pp. 226/227, ad ch. 3.197; Pierre Moor / Etienne Poltier, Droit administratif, Berne 2011, vol. II, pp. 300 et 301, ch. 2.2.6.5; Benoît Bovay, Procédure administrative, Berne 2000, pp. 192 et 193, par. 6, ainsi que la jurisprudence citée). Aussi peut-elle admettre ou rejeter le pourvoi pour d'autres motifs que ceux invoqués. Dans son arrêt, elle prend en considération l'état de fait régnant au moment où elle statue (cf.ATAF 2012/21 consid. 5.1, 2011/43 consid. 6.1, 2011/1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L'autorité cantonale compétente en matière d'étrangers peut en outre soumettre, pour approbation, une décision à l'ODM pour qu'il vérifie si les conditions prévues par le droit fédéral sont remplies (art. 85 al. 1 let. a et b et al. 3 OASA). L'ODM peut refuser son approbation ou limiter la portée de la décision cantonale (art. 86 OASA). En l'espèce, la compétence décisionnelle appartient à la Confédération en vertu des règles de procédure précitées (cf. également ch. 1.3.1.1 et 1.3.1.4 let. e des Directives et circulaires de l'ODM, en ligne sur son site internet : www.bfm.admin.ch &gt; Documentation &gt; Bases légales &gt; Directi­ves et circulaires &gt; I. Domaine des étrangers &gt; 1 Procédure et compéten­ces, version remaniée et unifiée du 25 octobre 2013, consulté en dé­cembre 2013). Il s'ensuit que ni le Tribunal, ni l'ODM ne sont liés par la décision de l'OCP du 19 juillet 2011 de renouveler l'autorisation de séjour d'A._______ et peuvent parfaitement s'écarter de l'appréciation faite par cette autorité.</w:t>
      </w:r>
    </w:p>
    <w:p>
      <w:r>
        <w:rPr>
          <w:b/>
        </w:rPr>
        <w:t>E. 4.1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w:t>
      </w:r>
    </w:p>
    <w:p>
      <w:r>
        <w:rPr>
          <w:b/>
        </w:rPr>
        <w:t>E. 4.2.1</w:t>
      </w:r>
    </w:p>
    <w:p>
      <w:r>
        <w:t>Selon l'art. 42 al. 1 LEtr, le conjoint d'un ressortissant suisse a droit à l'octroi d'une autorisation de séjour et à la prolongation de sa durée de validité à condition de vivre en ménage commun avec lui. Après un séjour légal ininterrompu de cinq ans, le conjoint a droit à l'octroi d'une autorisa­tion d'établissement (art. 42 al. 3 LEtr). L'existence d'un ménage commun est une condition tant du droit à une autorisation de séjour et à sa prolon­gation (art. 42 al. 1 LEtr), que du droit à l'octroi d'une autorisation d'éta­blissement (art. 42 al. 3 LEtr [cf. notamment arrêt du Tribunal fédéral 2C_40/2012 du 15 octobre 2012 consid. 4]). Cette exigence du ménage commun n'est pas applicable lorsque la communauté familiale est mainte­nue et que des raisons majeures justifiant l'existence de domiciles sépa­rés peuvent être invoquées (art. 49 LEtr), ces conditions étant cumula­tives (cf. notamment arrêts du Tribunal fédéral 2C_40/2012 précité, ibi­dem, et 2C_289/2012 du 12 juillet 2012 consid. 4.1.2). Les motifs suscep­tibles de constituer une raison majeure visent des situations exception­nelles, fondées avant tout sur des raisons d'ordre professionnel ou fami­liales (cf. notamment arrêts du Tribunal fédéral 2C_428/2013 du 8 sep­tembre 2013 consid. 4.2 et 2C_1119/2012 du 4 juillet 2013 consid. 4.1). L'art. 76 OASA précise que les raisons majeures sont dues notamment à des obligations professionnelles ou à une séparation provisoire en raison de problèmes familiaux importants. S'agissant des problèmes familiaux importants, ils doivent provenir de situations particulièrement difficiles, telles que les violences domestiques. La décision librement consentie des époux de "vivre ensemble séparément" ne constitue pas, à elle seule, une raison majeure au sens de l'art. 49 LEtr. Le but de l'art. 49 LEtr n'est en effet pas de permettre aux époux de vivre séparés en Suisse pendant une longue période et exige que la communauté familiale soit maintenue (cf. notamment arrêts du Tribunal fédéral 2C_418/2013 du 15 août 2013 consid. 3.1 et 2C_40/2012 précité, ibid., ainsi que les arrêts cités). Un tel droit ne peut être reconnu au sens de l'art. 49 LEtr que s'il y a eu pour­suite de la vie commune et persistance du lien conjugal (cf. arrêts du Tri­bunal fédéral 2C_299/2012 du 6 août 2012 consid. 4.4 et 2C_531/2011 du 19 décembre 2011 consid. 2.1.1, ainsi que les auteurs cités). De ma­nière générale, il appartient à l'étranger d'établir l'existence de raisons majeures au sens de l'art. 49 LEtr, ainsi que le maintien de la commu­nauté familiale en dépit des domiciles séparés. Cela vaut d'autant plus lorsque cette situation s'est prolongée dans le temps, car une séparation d'une certaine durée fait présumer que la communauté conjugale a cessé d'exister (cf. notamment arrêts du Tribunal fédéral 2C_428/2013 précité, ibid., et 2C_1119/2012 précité, ibid.). Après plus d'un an de séparation, il y a présomption que la communauté conjugale est rompue (cf. no­tamment arrêt du Tribunal fédéral 2C_418/2013 précité, ibid.).</w:t>
      </w:r>
    </w:p>
    <w:p>
      <w:r>
        <w:rPr>
          <w:b/>
        </w:rPr>
        <w:t>E. 4.2.2</w:t>
      </w:r>
    </w:p>
    <w:p>
      <w:r>
        <w:t>En l'espèce, bien qu'il soit toujours marié avec une citoyenne suisse depuis le 27 juillet 2007, le recourant ne vit plus avec son épouse, de sorte qu'il ne peut en principe invoquer que les art. 49 et 50 LEtr. Or, il est établi que, depuis leur séparation, à supposer même que celle-ci ne soit, conformément aux allégations faites par l'intéressé dans le cadre de la procédure de recours, effective qu'à partir du mois de novembre 2010 (cf. notamment l'assertion formulée en ce sens dans la réplique du 6 juin 2012), A._______ et son épouse ont chacun leur domicile et n'ont pas repris la vie commune, ni envisagé de le faire durant cette pé­riode de plus de trois ans. Le recourant ne mentionne en particulier pas l'existence d'activités partagées avec son épouse, de projets communs ou de démarches entreprises pour reprendre une vie commune. La communauté conjugale est donc inexistante depuis la séparation de l'inté­ressé d'avec son épouse (cf., en ce sens, notamment arrêts du Tribunal fédéral 2C_418/2013 précité, consid. 3.2, et 2C_759/2010 du 28 janvier 2011 consid. 4.2). A cet égard, le seul fait que le mariage n'a pas été dissous et que les époux n'ont pas entrepris de démarches à cette fin, comme l'intention de renouer avec son conjoint, ne suffisent pas à établir le maintien de la communauté conjugale (cf. arrêts du Tribunal fédéral 2C_1119/2012 précité, consid. 4.1 et 4.2, et 2C_647/2010 du 10 février 2011 consid. 3.1). Le recourant n'a du reste avancé aucun élément per­mettant de penser que cette situation serait réversible. Même si des me­sures protectrices de l'union conjugale ont été prononcées, la perspective hypothétique de la reprise de la vie commune n'est pas davantage déter­minante sous l'angle des art. 42 et 49 LEtr (cf. notamment arrêts du Tribu­nal fédéral 2C_560/2011 du 20 février 2012 consid. 3 in fine et 2C_654/2010 du 10 janvier 2011 consid. 2.3). Il ne saurait en aller autre­ment du fait que les époux habitent à proximité l'un de l'autre et ont gardé le contact entre eux (cf. notamment arrêt du Tribunal fédéral 2C_643/2010 du 1er février 2011 consid. 7.1). Il importe peu par ailleurs que ce soit le conjoint suisse qui soit à l'origine de la séparation (cf. no­tamment arrêt du Tribunal fédéral 2C_635/2009 du 26 mars 2010consid. 4.4). Le recourant n'invoque pas non plus de raison majeure, en particulier d'ordre professionnel ou familial, permettant de justifier l'absence de ménage commun. La communauté conjugale étant donc rompue, l'intéressé ne peut se prévaloir d'un droit à la prolongation de son autorisation de séjour fondé sur l'art. 42 LEtr en relation avecl'art. 49 LEtr. Dès lors que le ménage commun qu'il a formé avec son épouse a duré moins de cinq ans, A._______ ne peut da­vantage se prévaloir d'un droit à l'octroi d'une autorisation d'établissement fondé sur l'art. 42 al. 3 LEtr (cf. notamment arrêt du Tribunal fédéral 2C_461/2013 du 29 mai 2013 consid. 6.1).</w:t>
      </w:r>
    </w:p>
    <w:p>
      <w:r>
        <w:rPr>
          <w:b/>
        </w:rPr>
        <w:t>E. 4.3</w:t>
      </w:r>
    </w:p>
    <w:p>
      <w:r>
        <w:t>Du moment qu'il vit séparé de son épouse, le recourant ne peut pas non plus déduire un droit de séjour du droit au respect de la vie familiale garanti par l'art. 8 par. 1 de la Convention du 4 novembre 1950 de sauve­garde des droits de l'homme et des libertés fondamentales (CEDH,RS 0.101), car la jurisprudence subordonne expressément la possibilité d'invoquer cette disposition conventionnelle à l'existence d'une relation étroite et effective entre l'étranger qui s'en prévaut et l'époux ayant un droit de présence en Suisse (cf. notamment ATF 137 I 351 consid. 3.1 et 131 II 265 consid. 5).</w:t>
      </w:r>
    </w:p>
    <w:p>
      <w:r>
        <w:rPr>
          <w:b/>
        </w:rPr>
        <w:t>E. 5</w:t>
      </w:r>
    </w:p>
    <w:p>
      <w:r>
        <w:t>Il convient dès lors d'examiner si A._______ peut se préva­loir d'un tel droit en vertu de l'art. 50 LEtr (cf. notamment arrêt du Tribunal fédéral 2C_556/2010 du 2 décembre 2010 consid. 4).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(en relation avec l'art. 50 al. 2 LEtr) vise à régler les situations qui échappent aux dispositions de l'art. 50 al. 1 let. a LEtr,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(cf. notamment ATF 138 II 393 consid. 3.1, 137 II 345 consid. 3.2.1 et 137 II 1 consid. 4.1).</w:t>
      </w:r>
    </w:p>
    <w:p>
      <w:r>
        <w:rPr>
          <w:b/>
        </w:rPr>
        <w:t>E. 5.1.1</w:t>
      </w:r>
    </w:p>
    <w:p>
      <w:r>
        <w:t>Les deux conditions d'application de l'art. 50 al. 1 let. a LEtr sont cumulatives. S'agissant plus particulièrement du délai de trois ans prévu par cette disposition, il se calcule en fonction de la durée pendant laquelle les époux ont fait ménage commun en Suisse et vaut de façon absolue, quand bien même la fin de la vie conjugale serait intervenue quelques jours ou semaines seulement avant l'expiration du délai. Cette période commence à courir à partir du début de la cohabitation des époux en Suisse et se termine au moment où les époux cessent d'habiter ensemble sous le même toit. L'existence d'une véritable union conjugale suppose que la relation entre époux soit effectivement vécue et que ces derniers aient la volonté de la maintenir (cf. notamment ATF 138 II 229 consid. 2, 137 II 345 consid. 3.1.2 et 3.1.3 et 136 II 113 consid. 3.2 in fine et 3.3.3, ainsi que les arrêts du Tribunal fédéral 2C_418/2013 précité, consid. 4.1, et 2C_595/2010 du 19 novembre 2010 consid. 4.1.2). La durée de la communauté conjugale s'établit essentiellement sur la base de la durée extérieurement perceptible du domicile matrimonial commun (cf. no­tamment ATF 137 II 345 consid. 3.1.2 et jurisprudence citée). Le fait que le conjoint étranger soit déjà bien intégré en Suisse ne joue ici pas de rôle, lorsque la condition des trois ans n'est pas remplie (cf. notamment ATF 136 précité, consid. 3.4, et arrêt du Tribunal fédéral 2C_931/2011 du 23 février 2012 consid. 2.2.3).</w:t>
      </w:r>
    </w:p>
    <w:p>
      <w:r>
        <w:rPr>
          <w:b/>
        </w:rPr>
        <w:t>E. 5.1.2</w:t>
      </w:r>
    </w:p>
    <w:p>
      <w:r>
        <w:t>En l'occurrence, le recourant reproche à l'ODM d'avoir constaté de façon manifestement inexacte que la vie commune avec son épouse avait duré moins de trois ans au sens de l'art. 50 al. 1 let. a LEtr. L'inté­ressé soutient que la durée de son union conjugale doit être calculée pour toute la période courant de la célébration de son mariage (27 juillet 2007) au prononcé du jugement du Tribunal genevois de première instance ayant statué sur mesures protectrices de l'union conjugale le 25 novembre 2010. Il ressort toutefois des pièces du dossier, en particulier du jugement sur mesures protectrices précité du 25 novembre 2010, qu'A._______ et son épouse vivent séparés depuis le mois de juin 2009, époque à laquelle l'intéressé a quitté le domicile conjugal (cf. consid. 3 en fait dudit jugement versé au dossier le 2 juillet 2012). En outre, le recourant a lui-même annoncé à l'OCP son changement d'adresse par lettre du 10 juin 2010, ce que l'ami, auprès duquel il a trouvé hébergement, a confirmé à l'attention de l'autorité cantonale préci­tée par déclaration écrite du 23 juin 2010, en précisant que l'intéressé lo­geait dans son appartement. De plus, par nouveau courrier du 28 juin 2010 envoyé à l'OCP, A._______ a certifié une fois encore qu'il était séparé de son épouse et vivait chez son ami. Or, ni le recourant, ni son logeur n'ont précisé dans leurs écrits ainsi communiqués à l'auto­rité cantonale genevoise que le changement d'adresse annoncé ne por­tait en réalité que sur la correspondance susceptible d'être adressée à l'intéressé, en ce sens que celui-ci aurait, à cette période, continué de cohabiter avec son épouse. Il faut donc admettre qu'à partir du mois de juin 2010 au plus tard, les époux n'ont plus vécu une véritable vie conju­gale. Le recourant ne peut par conséquent pas bénéficier d'une prolonga­tion de son autorisation de séjour sur la base de l'art. 50 al. 1 let. a LEtr, les conditions posées par cette disposition étant cumulatives. Il n'y ainsi pas lieu d'examiner si l'intégration d'A._______ en Suisse est réussie. L'argumentation de l'intéressé sur sa bonne intégration socio­professionnelle en ce pays n'entre donc pas en considération dans ce contexte, indépendamment de la question de savoir si son intégration est ou non réussie selon la deuxième condition de cette disposition (cf. no­tamment arrêt du Tribunal fédéral 2C_307/2012 du 26 juillet 2012consid. 3.3).</w:t>
      </w:r>
    </w:p>
    <w:p>
      <w:r>
        <w:rPr>
          <w:b/>
        </w:rPr>
        <w:t>E. 5.2</w:t>
      </w:r>
    </w:p>
    <w:p>
      <w:r>
        <w:t>Le recourant ne se trouve pas davantage dans une situation où la poursuite de son séjour en Suisse s'imposerait pour des raisons person­nelles majeures au sens de l'art. 50 al. 1 let. b LEtr.</w:t>
      </w:r>
    </w:p>
    <w:p>
      <w:r>
        <w:rPr>
          <w:b/>
        </w:rPr>
        <w:t>E. 5.2.1</w:t>
      </w:r>
    </w:p>
    <w:p>
      <w:r>
        <w:t>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Comme il s'agit de cas de rigueur survenant à la suite de la dissolution de la famille, en relation avec l'autorisation de séjour décou­lant du mariage, les raisons qui ont conduit à sa dissolution revêtent par conséquent de l'importance (cf. notamment ATF 138 II 393, ibid., et 137 II 345, ainsi que l'arrêt du Tribunal fédéral 2C_888/2013 du 14 octobre 2013 consid. 6.1). L'art. 50 LEtr précise à son al. 2 (dont le contenu est repris du reste à l'art. 77 OASA) que les raisons personnelles majeures visées à son al. 1 let. b sont notamment données lorsque le conjoint est victime de violence conjugale, que le mariage a été conclu en violation de la libre vo­lonté d'un des époux ou que la réintégration sociale dans le pays de pro­venance semble fortement compromise. La jurisprudence a souligné que l'art. 50 al. 1 let. b et al. 2 LEtr a pour vocation d'éviter les cas de rigueur ou d'extrême gravité qui peuvent être provoqués notamment par la violence conjugale, qui doit revêtir une certaine intensité (cf. notamment ATF 138 précité, ibid.), des difficultés de réintégration dans le pays d'ori­gine ou le décès du conjoint duquel dépend le droit de séjour de l'étran­ger. L'énumération de ces cas n'est pas exhaustive et laisse aux autorités une certaine liberté d'appréciation fondée sur des motifs humanitaires (cf. notamment ATF 138 précité, consid. 3.1, 137 précité, consid. 3.2.2, 137 II 1 consid. 3 et 4, et 136 II 1 consid. 5.2 et 5.3). S'agissant de la réintégra­tion sociale dans le pays de provenance, il ne suffit pas qu'elle soit diffi­cile. Encore faut-il, ainsi que l'exige art. 50 al. 2 LEtr, qu'elle paraisse fortement compromise ("stark gefährdet"; cf. notamment arrêts du Tribu­nal fédéral 2C_556/2010 précité, consid. 4.2, et 2C_544/2009 du 25 mars 2010 consid. 4.1]).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notamment ATF 137 II 1 consid. 4.1 et arrêts du Tribunal fédéral 2C_418/2013 pré­cité, consid. 4.2, et 2C_467/2012 du 25 janvier 2013 consid. 2.3 in fine). La jurisprudence a encore précisé que la violence conjugale et la réinté­gration sociale fortement compromise dans le pays de provenance ne de­vaient pas forcément être réalisées cumulativement pour justifier l'appli­cation de l'art. 50 al. 1 let. b et al. 2 LEtr (cf. notamment ATF 138 précité, consid. 3.2, et 136 précité, consid. 5.3). Un cas de rigueur survenant après la rupture de la communauté conjugale doit s'apprécier au vu de l'ensemble des circonstances particulières et présenter une intensité si­gnificative dans les conséquences qu'un renvoi pourrait engendrer sur la vie privée et familiale de l'étranger (cf. ATF 137 II 345 consid. 3.2; voir également l'arrêt du Tribunal fédéral 2C_560/2011 précité, consid. 4.1). Une raison personnelle majeure donnant droit à l'octroi et au renouvelle­ment d'une autorisation de séjour peut également résulter d'autres cir­constances que celles évoquées ci-dessus. Ainsi, les critères énumérés à l'art. 31 al. 1 OASA sont susceptibles de jouer à cet égard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(cf. ATF 137 II 1 consid. 4.1, voir également l'ATF 137 II 345 consid. 3.2.1 au sujet des différences avec les conditions d'application de l'art. 30 al. 1 let. b LEtr et consid. 3.2.2 à 3.2.3 sur la notion de "raisons personnelles majeures").</w:t>
      </w:r>
    </w:p>
    <w:p>
      <w:r>
        <w:rPr>
          <w:b/>
        </w:rPr>
        <w:t>E. 5.2.2</w:t>
      </w:r>
    </w:p>
    <w:p>
      <w:r>
        <w:t>A l'appui de son recours, A._______ invoque essen­tiellement sa bonne intégration professionnelle, économique et sociale, sa maîtrise de la langue française ainsi que son comportement irrépro­chable. Ces faits, qui ne sont pas contestés, ne suffisent toutefois pas à justifier l'application de l'art. 50 al. 1 let. b LEtr (en relation avec l'art. 50 al. 2 LEtr) en faveur de l'intéressé. D'une part, il n'apparait pas que des circonstances particulières en lien avec la dissolution de la communauté conjugale entre le recourant et son épouse doivent être prises en considération, l'intéressé n'ayant pas évo­qué, en particulier, l'existence de violences conjugales ou d'un mariage forcé. D'autre part, en ce qui concerne la réintégration sociale d'A._______ dans son pays d'origine, elle ne peut non plus être considérée comme fortement compromise. Le recourant est en effet arrivé en Suisse au mois de juin 2007 à l'âge de presque 31 ans. Il ressort en outre du dossier que les membres de sa famille résident au Pérou (cf. détermina­tions écrites de l'intéressé du 12 octobre 2013). Le recourant a donc des attaches culturelles, sociales et familiales solides dans ce pays (cf., en ce sens, arrêt du Tribunal fédéral 2C_748/2011 du 11 juin 2012consid. 2.2.2). Par comparaison, l'intéressé n'a vécu, au bénéfice d'une autorisation de séjour durable, que pendant une période de trois ans (autorisation délivrée pour la première fois au mois de juillet 2007 et re­nouvelée jusqu'au mois de juillet 2010) en Suisse, où il n'a aucun proche parent, ni, si l'on se réfère aux pièces versées au dossier, un réseau so­cial important. Dès lors qu'il est jeune, sans enfant et en bonne santé, le recourant dispose de tous les atouts pour se réintégrer sans de trop grandes difficultés au Pérou. L'expérience professionnelle acquise en Suisse pendant cinq mois en tant que manutentionnaire au sein d'une entreprise de travail temporaire (cf. certificat de libre-engagement de la­dite entreprise du 23 mai 2008 figurant au dossier cantonal) et pendant un peu plus de cinq ans dans l'hôtellerie (comme portier d'étage, puis comme "Gouvernant des Lieux Publics" [cf. attestation et certificat du 3 octobre 2013 produits en ce sens le 12 octobre 2013]) ne saurait le péna­liser sur le marché du travail local, bien au contraire. L'intéressé n'a en effet pas acquis durant son séjour en Suisse des qualifications élevées sur le marché du travail, qu'il ne pourrait mettre à profit dans son pays d'origine. A._______ n'a au demeurant pas prétendu qu'il n'entretenait plus de contacts avec le Pérou. Il résulte au contraire des pièces du dossier que l'intéressé maintient des liens avec sa famille sur place, à laquelle il a indiqué vouloir rendre visite lors de la demande de visa de retour qu'il a présentée à l'OCP le 18 décembre 2012. Même dans l'hypothèse où le recourant n'aurait pas gardé d'attaches avec le Pérou, une telle circonstance ne saurait en tout état, compte tenu de sa situation personnelle, constituer un obstacle insurmontable à sa réinstal­lation dans ce pays, l'intéressé n'ayant du reste fait valoir aucun élément permettant d'établir une difficulté particulière de réintégration dans sa pa­trie. Il est certes probable qu'il se trouvera alors dans une situation écono­mique moins favorable que ce qu'elle est en Suisse, mais, comme rappelé, cela ne suffit pas à admettre, au regard du droit fédéral, l'exis­tence de raisons personnelles majeures (cf. notamment arrêt du Tribunal fédéral 2C_1119/2012 précité, consid. 5.1 in fine). Le fait que le recourant soit, comme il l'affirme, bien intégré en Suisse, qu'il ait un emploi stable en tant que "Gouvernant des Lieux Publics" dans un hôtel genevois, qu'il n'ait jamais attiré l'attention défavorablement sur lui et qu'il n'ait pas de dettes ne constitue pas une situation si exception­nelle qu'elle ferait apparaître comme disproportionné le refus d'approuver le renouvellement de son autorisation de séjour, même en retenant un sé­jour de six ans et demi en Suisse (cf., en ce sens, notamment arrêt du Tribunal fédéral 2C_1145/2012 du 27 novembre 2012 consid. 6.2). Une intégration réussie ne suffit en effet pas en elle-même pour remplir les conditions de l'autorisation de l'art. 50 al. 1 let. b LEtr, dès lors que la communauté familiale n'a pas duré trois ans (cf. notamment arrêt du Tri­bunal fédéral 2C_826/2011 du 17 janvier 2012 consid. 5.2 in fine). Dans ces conditions, il n'existe pas de raisons personnelles majeures per­mettant au recourant d'obtenir la prolongation de son autorisation de sé­jour sur la base de l'art. 50 al. 1 let. b LEtr. Enfin, l'approbation ne saurait être accordée sur la base de l'art. 30 al. 1 let. b LEtr, dans la mesure où les conditions d'un cas individuel d'une extrême gravité au sens de l'art. 31 al. 1 OASA ont déjà été examinées dans le cadre de l'art. 50 al. 1 let. b LEtr et qu'il a été constaté qu'elles n'étaient pas réunies en l'espèce.</w:t>
      </w:r>
    </w:p>
    <w:p>
      <w:r>
        <w:rPr>
          <w:b/>
        </w:rPr>
        <w:t>E. 6</w:t>
      </w:r>
    </w:p>
    <w:p>
      <w:r>
        <w:t>Le recourant n'obtenant pas la prolongation de son autorisation de séjour en Suisse, c'est également à bon droit que l'ODM a prononcé son renvoi de ce pays. Dans la décision querellée du 19 décembre 2011, l'autorité intimée s'est fondée sur l'art. 66 al. 1 LEtr (RO 2007 5437), alors que cette disposition avait déjà été abrogée et remplacée par l'art. 64al. 1 let. c LEtr, entré en vigueur le 1er janvier 2011 (RO 2010 5925). Cette informalité n'a toutefois pas d'incidence sur la présente cause. L'art. 64al. 1 let. c LEtr prévoit en effet que les autorités compétentes rendent une décision de renvoi ordinaire à l'encontre d'un étranger auquel une autori­sation est refusée ou dont l'autorisation, bien que requise, est révoquée ou n'est pas prolongée après un séjour autorisé. Cette nouvelle disposi­tion comporte ainsi les mêmes motifs de renvoi que ceux définis à l'ancien art. 66 al. 1 LEtr (cf. Message du 18 novembre 2009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in: FF 2009 8043). S'agissant de l'exécution de cette mesure, A._______ n'a pas démontré l'existence d'obstacles à son retour au Pérou et le dossier ne fait pas non plus apparaître que l'exécution de ce renvoi serait impossible, illicite ou inexigible au sens de l'art. 83 al. 2 à 4 LEtr.</w:t>
      </w:r>
    </w:p>
    <w:p>
      <w:r>
        <w:rPr>
          <w:b/>
        </w:rPr>
        <w:t>E. 7</w:t>
      </w:r>
    </w:p>
    <w:p>
      <w:r>
        <w:t>Il s'ensuit que, par sa décision du 19 décembre 2011,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