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C-2532/2015 vom 16. August 2018</w:t>
      </w:r>
    </w:p>
    <w:p>
      <w:r>
        <w:t>Bundesverwaltungsgericht, 2018-08-16, IT</w:t>
      </w:r>
    </w:p>
    <w:p>
      <w:r>
        <w:rPr>
          <w:b/>
        </w:rPr>
        <w:t xml:space="preserve">Quelle: </w:t>
      </w:r>
      <w:r>
        <w:t>https://mcp.opencaselaw.ch/entscheid/bvger_C-2532_2015</w:t>
      </w:r>
    </w:p>
    <w:p>
      <w:r>
        <w:t>FR: TAF C-2532/2015 du 16 août 2018</w:t>
      </w:r>
    </w:p>
    <w:p>
      <w:r>
        <w:t>IT: TAF C-2532/2015 del 16 agosto 2018</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5 giugno 2015 (doc. TAF 6 e 9),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Giusta l'art. 40 cpv. 2bis OAI, per gli assicurati domiciliati all'estero ma che dimorano abitualmente in Svizzera (art. 13 cpv. 2 LPGA), la ricezione e l'esame delle richieste sono di competenza dell'ufficio AI nel cui campo d'attività gli assicurati hanno la loro dimora abituale. Se, durante la procedura, un assicurato cessa di avere la sua dimora abituale in Svizzera, la competenza passa all'ufficio AI per gli assicurati residenti all'estero. Inoltre, il cpv. 3 dell'art. 40 OAI precisa che l'ufficio AI competente al momento della registrazione della domanda lo rimane durante tutta la procedura, con riserva dei capoversi 2bis-2quater.</w:t>
      </w:r>
    </w:p>
    <w:p>
      <w:r>
        <w:rPr>
          <w:b/>
        </w:rPr>
        <w:t>E. 4.1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4.2</w:t>
      </w:r>
    </w:p>
    <w:p>
      <w:r>
        <w:t>Nell'evenienza concreta, le decisioni impugnate, con cui sono state concesse una rendita intera dal 1° ottobre 2012 al 31 gennaio 2013 ed una mezza rendita dal 1° febbraio 2013 al 31 marzo 2013 (doc. 76) sono state emesse in data 26 marzo 2015.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fino alla pronuncia della decisione impugnata.</w:t>
      </w:r>
    </w:p>
    <w:p>
      <w:r>
        <w:rPr>
          <w:b/>
        </w:rPr>
        <w:t>E. 5</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6.1</w:t>
      </w:r>
    </w:p>
    <w:p>
      <w:r>
        <w:t>Oggetto del contendere, è il diritto di A._______ di percepire una rendita d'invalidità anche dopo il 31 marzo 2013. Nella fattispecie, pur risultando incontestati i limiti funzionali dovuti all'infortunio professionale subito, va quindi esaminato se la situazione di salute, rispettivamente la capacità lavorativa dell'assicurato, sono migliorate in misura tale da giustificare dapprima la riduzione (dal 1° febbraio 2013) ed in seguito la soppressione della rendita (dal 1° aprile 2013).</w:t>
      </w:r>
    </w:p>
    <w:p>
      <w:r>
        <w:rPr>
          <w:b/>
        </w:rPr>
        <w:t>E. 6.2</w:t>
      </w:r>
    </w:p>
    <w:p>
      <w:r>
        <w:t>Al riguardo, l'insorgente evidenzia che le affezioni di cui soffre comportano numerose limitazioni, ragione per cui sarebbe totalmente impossibilitato a svolgere un'attività lavorativa. A sostegno delle proprie conclusioni, egli produce diversi referti medici e chiede che venga esperita una perizia giudiziaria per accertare la sussistenza della problematica alla spalla destra (doc. TAF 1).</w:t>
      </w:r>
    </w:p>
    <w:p>
      <w:r>
        <w:rPr>
          <w:b/>
        </w:rPr>
        <w:t>E. 6.3</w:t>
      </w:r>
    </w:p>
    <w:p>
      <w:r>
        <w:t>Dal canto suo, l'UAIE, alla luce dei referti medici trasmessi (doc. 61 e doc. TAF 1) e delle osservazioni del proprio servizio medico (doc. 64), considera che la documentazione sanitaria prodotta non apporta alcun elemento nuovo o suscettibile di modificare le proprie conclusioni, proponendo la reiezione del ricorso. L'autorità inferiore sostiene infine che i documenti medici agli atti sono comprensibili e concludenti e vanno pertanto posti alla base della presente procedura, senza che si renda necessario l'esperimento di ulteriori accertamenti (cfr. doc. TAF 10).</w:t>
      </w:r>
    </w:p>
    <w:p>
      <w:r>
        <w:rPr>
          <w:b/>
        </w:rPr>
        <w:t>E. 6.4</w:t>
      </w:r>
    </w:p>
    <w:p>
      <w:r>
        <w:t>Va peraltro precisato che nel caso di specie sono oggetto del litigio entrambe le decisioni dell'UAIE del 26 marzo 2015 (doc. 76) concernenti il ricorrente.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C-3859/2016 del 22 maggio 2017 consid. 7 e C-6248/2011 del 25 luglio 2012 consid. 10 con rinvii).</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8.1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8.3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9.1</w:t>
      </w:r>
    </w:p>
    <w:p>
      <w:r>
        <w:t>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w:t>
      </w:r>
    </w:p>
    <w:p>
      <w:r>
        <w:rPr>
          <w:b/>
        </w:rPr>
        <w:t>E. 9.2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9.3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9.4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9.5</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w:t>
      </w:r>
    </w:p>
    <w:p>
      <w:r>
        <w:rPr>
          <w:b/>
        </w:rPr>
        <w:t>E. 9.6</w:t>
      </w:r>
    </w:p>
    <w:p>
      <w:r>
        <w:t>Se inoltre in DTF 126 V 288 il Tribunale federale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10.1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10.2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10.3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10.4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10.5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11</w:t>
      </w:r>
    </w:p>
    <w:p>
      <w:r>
        <w:t>Nel caso di specie occorre esaminare se, alla data delle decisioni impugnate, ed in particolare a partire da novembre 2012, rispettivamente da gennaio 2013, poteva essere ammessa la sopravvenienza rispetto al 2011 di un miglioramento e di una stabilizzazione dello stato di salute del ricorrente con conseguente possibilità di svolgere dapprima un'attività al 50% ed in seguito a tempo pieno, giustificante la riduzione della rendita a partire dal 1° febbraio 2013 e la soppressione della stessa dal 1° aprile 2013 in avanti.</w:t>
      </w:r>
    </w:p>
    <w:p>
      <w:r>
        <w:rPr>
          <w:b/>
        </w:rPr>
        <w:t>E. 12.1</w:t>
      </w:r>
    </w:p>
    <w:p>
      <w:r>
        <w:t>Dagli atti all'incarto emerge che a seguito dell'infortunio professionale del 17 ottobre 2011, i dr.i D._______ e E._______, hanno constatato una contusione della spalla destra (doc. 19, p. 93) e con rapporti medici del 27 ottobre 2011 (doc. 19, p. 85) e del 6 dicembre 2011 (doc. 19, p. 76), i dr.i I._______ e L._______ hanno precisato la diagnosi, attestando una rottura della cuffia dei rotatori. Data la persistenza dei dolori nonostante la terapia farmacologica e fisioterapica in atto, e su consiglio dello specialista curante, l'assicurato ha optato in seguito per un intervento di ricostruzione artroscopica della cuffia, che è stato effettuato in data 1° febbraio 2012 (doc. 19, p. 51, 66, 73). Dalla relazione clinica di dimissione del dr. L._______, risulta un ricovero dal 31 gennaio 2012 al 2 febbraio 2012 per un intervento di asportazione delle calcificazioni, ricostruzione cuffia rotatoria e decompressione sottoacromiale, con precisazione che il decorso operatorio è stato privo di complicanze (doc. 14 e doc. 19 p. 51).</w:t>
      </w:r>
    </w:p>
    <w:p>
      <w:r>
        <w:rPr>
          <w:b/>
        </w:rPr>
        <w:t>E. 12.2</w:t>
      </w:r>
    </w:p>
    <w:p>
      <w:r>
        <w:t>Nonostante l'assenza di complicazioni mediche (cfr. doc. 14) e la riparazione integrale della cuffia dei rotatori (cfr. doc. 14 e 28 p. 2), l'interessato ha continuato a lamentare dolori, ridotta mobilità e assenza di forza nella spalla destra (cfr. ad es. doc. 22, p. 7).</w:t>
      </w:r>
    </w:p>
    <w:p>
      <w:r>
        <w:rPr>
          <w:b/>
        </w:rPr>
        <w:t>E. 12.3</w:t>
      </w:r>
    </w:p>
    <w:p>
      <w:r>
        <w:t>Nel primo rapporto di visita medica circondariale del 24 luglio 2012, il dr. O._______ ha confermato il buon esito dell'operazione. Tuttavia, in virtù dei dolori e della ridotta mobilità egli ha altresì attestato una totale incapacità lavorativa nella precedente attività (doc. 28, p. 7).</w:t>
      </w:r>
    </w:p>
    <w:p>
      <w:r>
        <w:rPr>
          <w:b/>
        </w:rPr>
        <w:t>E. 12.4</w:t>
      </w:r>
    </w:p>
    <w:p>
      <w:r>
        <w:t>In seguito, nel rapporto del 26 luglio 2012, il dr. L._______ ha evidenziato che a sei mesi dall'intervento la situazione non era migliorata e ha deciso di effettuare una risonanza magnetica alfine di valutare l'integrità della cuffia dei rotatori (doc. 22, p. 7). Con rapporto medico del 16 agosto 2012 (doc. 23), detto specialista ha confermato l'evoluzione sfavorevole dello stato di salute del paziente e la persistenza dei dolori alla spalla destra ed ha segnalato che era prevista un'ulteriore risonanza magnetica in data 14 settembre 2012. Il medico ha inoltre certificato una perdurante totale incapacità lavorativa in qualsiasi attività a partire dal giorno dell'infortunio lavorativo e che l'attività di muratore precedentemente svolta non risultava più esigibile in virtù dei seguenti limiti funzionali: impossibilità di svolgere lavori al di sopra della testa e di sollevare/portare pesi ed effettuare lavori su scale e impalcature.</w:t>
      </w:r>
    </w:p>
    <w:p>
      <w:r>
        <w:rPr>
          <w:b/>
        </w:rPr>
        <w:t>E. 12.5</w:t>
      </w:r>
    </w:p>
    <w:p>
      <w:r>
        <w:t>Con presa di posizione del 25 ottobre 2012, il dr. P._______ del SMR ha confermato la totale incapacità lavorativa a partire dal 17 ottobre 2011 e che lo stato di salute dell'assicurato non poteva ancora essere ritenuto stabilizzato (doc. 29).</w:t>
      </w:r>
    </w:p>
    <w:p>
      <w:r>
        <w:rPr>
          <w:b/>
        </w:rPr>
        <w:t>E. 12.6</w:t>
      </w:r>
    </w:p>
    <w:p>
      <w:r>
        <w:t>In data 18 settembre 2012, il dr. L._______ ha poi constatato che "la situazione sembra lievemente migliorata (...)". Egli avrebbe altresì indicato al paziente l'importanza di proseguire con la riabilitazione e che la ripresa della precedente attività non era ancora possibile (doc. 28, p. 2). In seguito, con rapporto del 13 novembre 2012, il dr. L._______ ha attestato che, nonostante i dolori e le limitazioni funzionali, sarebbe stata possibile fin da subito una ripresa graduale dell'attività professionale (doc. 51, p. 122). Nel seguente rapporto sull'evoluzione del 7 dicembre 2012 (doc. 31), all'attenzione dell'UAI-N._______, egli ha invece indicato che l'interessato soffriva ancora di limitazioni dell'articolarità e importante astenia, ma che il suo stato di salute era tuttavia da considerarsi migliorato e stabilizzato, con una capacità lavorativa di circa 50% in attività adeguate (presenza a tempo pieno con ridotta produttività), in particolare per "lavori leggeri dove non è necessario sollevare pesi e dove il paziente non deve lavorare con le mani al di sopra della testa" (doc. 31).</w:t>
      </w:r>
    </w:p>
    <w:p>
      <w:r>
        <w:rPr>
          <w:b/>
        </w:rPr>
        <w:t>E. 12.7</w:t>
      </w:r>
    </w:p>
    <w:p>
      <w:r>
        <w:t>Dal canto suo, il dr. O._______, con rapporto relativo alla visita medica di chiusura per l'assicuratore infortuni del 3 gennaio 2013, ha rilevato che il paziente riferiva ancora dolore e calo di forza fisica alla spalla destra, ma che da ulteriori provvedimenti terapeutici non ci si poteva aspettare un sostanziale miglioramento della situazione. Lo specialista ha anche attestato che l'assicurato risultava "abile al lavoro nella misura massima possibile" e compilato il rapporto di esigibilità, dove, con l'accordo del paziente, sono state determinate le diverse limitazioni funzionali ed in particolare che "l'assicurato può sollevare molto spesso pesi fino a 10 kg fino all'altezza dei fianchi. Di rado può sollevare pesi fino a 25 kg sino all'altezza dei fianchi. L'assicurato non può mai sollevare pesi oltre i 25 kg. L'assicurato può sollevare oltre all'altezza del petto pesi fino a 5 kg. Di rado può sollevare pesi oltre l'altezza del petto anche superiori ai 5 kg. L'assicurato molto spesso può eseguire lavori leggeri e di precisione. Talvolta può eseguire lavori medi. Non può più fare lavori pesanti e lavori molto pesanti. Nessuna limitazione per quanto riguardala rotazione della mano. L'assicurato non è più abile ad effettuare lavori al di sopra della testa. Molto spesso può fare lavori con rotazione del busto. Può mantenere la posizione seduta/inclinata in avanti e la posizione in piedi/inclinata in avanti. L'assicurato molto spesso può mantenere la posizione inginocchiata e con ginocchia in flessione. Molto spesso può mantenere la posizione seduta e la posizione in piedi. Nessuna limitazione per quanto riguarda gli spostamenti, tranne che salire scale a pioli, che può essere fatto soltanto talvolta" (doc. 51, p. 110).</w:t>
      </w:r>
    </w:p>
    <w:p>
      <w:r>
        <w:rPr>
          <w:b/>
        </w:rPr>
        <w:t>E. 12.8</w:t>
      </w:r>
    </w:p>
    <w:p>
      <w:r>
        <w:t>A seguito dell'esame del medico circondariale del 3 gennaio 2013, l'INSAI ha comunicato all'assicurato di ritenerlo abile al lavoro nella misura massima possibile a partire dal 1° aprile 2013 e di sospendere pertanto le prestazioni a titolo di spese di cura e d'indennità giornaliera da tale data (doc. 37). Con decisione del 16 aprile 2013, ha poi ritenuto che l'infortunio professionale abbia comportato un danno all'integrità del 15% ed ha assegnato all'assicurato la conseguente indennità (doc. 51, p. 72). Nella decisione del 28 agosto 2013, l'INSAI ha infine ritenuto che dagli accertamenti medici ed economici risultava che l'assicurato, in ragione dei postumi infortunistici alla spalla destra, era impossibilitato a esercitare la sua precedente attività di muratore, ma che era tuttavia in grado di svolgere un lavoro più leggero (ad esempio il manovale, il magazziniere, l'addetto alla produzione o il manovratore di macchine) a tempo pieno, motivo per cui l'infortunio non aveva influito in modo apprezzabile sulla capacità di guadagno, respingendo pertanto la richiesta di rendita d'invalidità (doc. 46 e doc. 51, p. 11). In seguito all'opposizione dell'assicurato, in data 10 gennaio 2014, l'INSAI ha emesso la decisione su opposizione, cresciuta in giudicato, con cui ha considerando, in particolare, che "anche raffrontando il salario ritenuto nell'impugnata decisione (fr. 58'527.00), che chiaramente è più favorevole all'assicurato rispetto alle cifre dichiarate dall'B.______, con il salario teorico esigibile sul mercato generale del lavoro di fr. 59'800.- non risulta alcuna perdita. Conseguentemente, a giusta ragione la Suva ha rifiutato di accordare all'assicurato una rendita d'invalidità". L'assicuratore infortuni ha anche evidenziato come l'impossibilità di continuare a lavorare nell'edilizia non significava che vi fosse anche un discapito finanziario importante ai sensi della legge (doc. 54, p. 5 e segg.).</w:t>
      </w:r>
    </w:p>
    <w:p>
      <w:r>
        <w:rPr>
          <w:b/>
        </w:rPr>
        <w:t>E. 12.9</w:t>
      </w:r>
    </w:p>
    <w:p>
      <w:r>
        <w:t>Da fine aprile 2013, l'assicurato ha beneficiato di un aiuto al collocamento (doc. 32 e segg.).</w:t>
      </w:r>
    </w:p>
    <w:p>
      <w:r>
        <w:rPr>
          <w:b/>
        </w:rPr>
        <w:t>E. 12.10</w:t>
      </w:r>
    </w:p>
    <w:p>
      <w:r>
        <w:t>Il 16 giugno 2014, il dr. P._______, medico del SMR, ha ritenuto un'incapacità lavorativa totale dal 17 ottobre 2011 al 13 novembre 2012, del 50% dal 14 novembre 2012 al 3 gennaio 2013 e dello 0% dal 4 gennaio 2013 in avanti (doc. 55).</w:t>
      </w:r>
    </w:p>
    <w:p>
      <w:r>
        <w:rPr>
          <w:b/>
        </w:rPr>
        <w:t>E. 12.11</w:t>
      </w:r>
    </w:p>
    <w:p>
      <w:r>
        <w:t>Il medico SMR, ha in seguito confermato queste valutazioni anche con presa di posizione del 14 agosto 2014 (doc. 64). Per conseguenza, l'UAIE le ha poste alla base del progetto di decisone del 25 giugno 2014 e delle decisioni del 26 marzo 2015 (doc. 76).</w:t>
      </w:r>
    </w:p>
    <w:p>
      <w:r>
        <w:rPr>
          <w:b/>
        </w:rPr>
        <w:t>E. 13.1</w:t>
      </w:r>
    </w:p>
    <w:p>
      <w:r>
        <w:t>Dalle carte processuali, risulta incontestato che la precedente attività di muratore svolta dal ricorrente non è più esigibile dal 17 ottobre 2011 (doc. 28 e 29, doc. 32 e doc. 51, p. 99, 110 e 122). Non sussiste su questo punto alcun motivo per un intervento d'ufficio da parte di questo Tribunale.</w:t>
      </w:r>
    </w:p>
    <w:p>
      <w:r>
        <w:rPr>
          <w:b/>
        </w:rPr>
        <w:t>E. 13.2</w:t>
      </w:r>
    </w:p>
    <w:p>
      <w:r>
        <w:t>Risulta altresì incontestata un'incapacità lavorativa del 100% anche in attività sostitutive adeguate fino al 13 novembre 2012 (cfr., fra gli altri, doc. 23, 29 e 55).</w:t>
      </w:r>
    </w:p>
    <w:p>
      <w:r>
        <w:rPr>
          <w:b/>
        </w:rPr>
        <w:t>E. 13.3.1</w:t>
      </w:r>
    </w:p>
    <w:p>
      <w:r>
        <w:t>In merito invece alla capacità lavorativa in attività sostitutive adeguate a decorrer dal 14 novembre 2012 in poi, giova osservare che mentre l'INSAI ha ritenuto che l'insorgente aveva riacquistato una totale capacità lavorativa dal 3 gennaio 2013, l'UAIE ha considerato che egli presentava una capacità lavorativa del 50% già a partire dal 14 novembre 2012 (cfr. doc. 51, p. 122 e doc. 76) e poi una del 100% a decorrere dal 3 gennaio 2013. La decisione dell'autorità inferiore poggia segnatamente sulle prese di posizione del medico SMR del 16 giugno 2014 (doc. 55) e 14 agosto 2014 (doc. 64), le quali in sostanza rinviano alle valutazioni del dr. L._______ nei rapporti del 13 novembre 2012 (doc. 51, p. 122) e del 7 dicembre 2012 (doc. 31).</w:t>
      </w:r>
    </w:p>
    <w:p>
      <w:r>
        <w:rPr>
          <w:b/>
        </w:rPr>
        <w:t>E. 13.3.2</w:t>
      </w:r>
    </w:p>
    <w:p>
      <w:r>
        <w:t>Per quanto attiene al miglioramento che sarebbe intervenuto a partire dal 14 novembre 2012, dagli atti risulta che il dr. L._______ ha constatato per la prima volta un lieve miglioramento in data 18 settembre 2012. Nel suo scritto del 13 novembre 2012, egli ha poi indicato come possibile una ripresa graduale dell'attività lavorativa, senza ulteriormente dettagliare la percentuale concretamente esigibile ad un determinato momento. Inoltre, il medico ha segnalato esplicitamente di ritenere adeguato il proseguimento delle terapie di riabilitazione in corso.</w:t>
      </w:r>
    </w:p>
    <w:p>
      <w:r>
        <w:rPr>
          <w:b/>
        </w:rPr>
        <w:t>E. 13.3.3</w:t>
      </w:r>
    </w:p>
    <w:p>
      <w:r>
        <w:t>In seguito, in data 7 dicembre 2012 e su esplicita domanda dell'UAI-N._______ circa la capacità lavorativa in attività adeguate (cfr. doc. 30), il dr. L._______ non è riuscito ad indicare in maniera esatta la percentuale di attività lavorativa esigibile e la sua data d'inizio, limitandosi a segnalare un'esigibilità attorno al 50% e ribadendo che la prognosi per le misure terapeutiche rimaneva incerta (doc. 31).</w:t>
      </w:r>
    </w:p>
    <w:p>
      <w:r>
        <w:rPr>
          <w:b/>
        </w:rPr>
        <w:t>E. 13.3.4</w:t>
      </w:r>
    </w:p>
    <w:p>
      <w:r>
        <w:t>Dal rapporto del 3 gennaio 2013 del dr. O._______ si evince che, pur avendo quest'ultimo conoscenza perlomeno della valutazione del dr. L._______ del 13 novembre 2012, egli si è limitato ad attestare una capacità piena lavorativa in data 3 gennaio 2013 (cfr. doc. 51, p. 110).</w:t>
      </w:r>
    </w:p>
    <w:p>
      <w:r>
        <w:rPr>
          <w:b/>
        </w:rPr>
        <w:t>E. 13.3.5</w:t>
      </w:r>
    </w:p>
    <w:p>
      <w:r>
        <w:t>Questo Tribunale ritiene per conseguenza che, prima del 3 gennaio 2013, lo stato di salute del ricorrente non poteva essere ritenuto sufficientemente stabilizzato per permettere un'indicazione chiara, precisa e durevole circa una specifica ritrovata capacità lavorativa in attività adeguate, i rapporti medici del dr. L._______ non essendo sufficientemente chiari e precisi al riguardo, lasciando apparire una situazione non ancora completamente stabilizzata ed essendo in contrasto con la valutazione del medico di circondario dr. O._______, la cui valutazione, per contro e per i motivi indicati di seguito, appare chiara e intelligibile.</w:t>
      </w:r>
    </w:p>
    <w:p>
      <w:r>
        <w:rPr>
          <w:b/>
        </w:rPr>
        <w:t>E. 13.3.6</w:t>
      </w:r>
    </w:p>
    <w:p>
      <w:r>
        <w:t>Pertanto, non risulta dimostrato con il grado di verosimiglianza preponderante valido nelle assicurazioni sociali, che a partire dal 14 novembre 2012 lo stato di salute del ricorrente poteva essere ritenuto migliorato al punto da permettere l'esercizio di un'attività sostitutiva adeguata nella misura del 50%.</w:t>
      </w:r>
    </w:p>
    <w:p>
      <w:r>
        <w:rPr>
          <w:b/>
        </w:rPr>
        <w:t>E. 13.4.1</w:t>
      </w:r>
    </w:p>
    <w:p>
      <w:r>
        <w:t>Per quanto riguarda invece il periodo posteriore al 3 gennaio 2013, occorre ancora esaminare se è a giusto titolo che l'autorità inferiore ha ritenuto il ricorrente totalmente abile in attività sostitutive adeguate rispettose dei limiti funzionali constatati dal medico di circondario dr. O._______.</w:t>
      </w:r>
    </w:p>
    <w:p>
      <w:r>
        <w:rPr>
          <w:b/>
        </w:rPr>
        <w:t>E. 13.4.2</w:t>
      </w:r>
    </w:p>
    <w:p>
      <w:r>
        <w:t>Giova innanzitutto sottolineare come il rapporto del dr. O._______ contiene una ricostruzione precisa dei referti specialistici agli atti, un'anamnesi personale, i dati soggettivi dell'assicurato, i referti oggettivi emersi dagli esami strumentali e dai test di mobilità eseguiti durante la visita del 3 gennaio 2013, un rapporto dettagliato sui limiti funzionali, condivisi dal paziente, e conclusioni sufficientemente motivate. Esso adempie quindi - perlomeno da un punto di vista formale - ai requisiti posti dalla dottrina e dalla giurisprudenza (cfr. consid. 10).</w:t>
      </w:r>
    </w:p>
    <w:p>
      <w:r>
        <w:rPr>
          <w:b/>
        </w:rPr>
        <w:t>E. 13.4.3</w:t>
      </w:r>
    </w:p>
    <w:p>
      <w:r>
        <w:t>Va quindi ancora esaminato se tale rapporto medico, ordinato nell'ambito della procedura LAINF e su cui si è fondato il SMR e, a sua volta, l'UAIE, permetteva di dedurre in maniera concludente e convincente un'evoluzione positiva della capacità lavorativa del ricorrente nell'esercizio di attività sostitutive adeguate rispettose dei limiti funzionali posti.</w:t>
      </w:r>
    </w:p>
    <w:p>
      <w:r>
        <w:rPr>
          <w:b/>
        </w:rPr>
        <w:t>E. 13.4.4</w:t>
      </w:r>
    </w:p>
    <w:p>
      <w:r>
        <w:t>Oltre al rapporto di chiusura del dr. O._______ precedentemente menzionato, agli atti figura pure un referto del 19 febbraio 2013 del dr. L._______ (doc. 51, p. 99), dove quest'ultimo, dopo aver indicato che lo stato di salute appariva migliorato e stabilizzato, ha precisato che l'insorgente presentava unicamente una leggera limitazione dell'articolarità e nessun problema di rilievo durante le attività della vita quotidiana e che la risonanza magnetica confermava l'integrità della cuffia dei rotatori. Il medico avrebbe altresì spiegato all'interessato che doveva trovare un impiego rispettoso dei suoi limiti funzionali ed ha però indicato, in maniera lapidaria, di dover prolungare l'inabilità lavorativa al 100%, verosimilmente fino al prossimo controllo previsto 6/8 settimane più tardi. Tale affermazione risulta tuttavia in contrasto, da un lato, con le sue precedenti valutazioni, in cui attestava - a partire perlomeno da dicembre 2012 - un progressivo incremento della capacità lavorativa fino ad un grado attorno al 50%, e, dall'altro lato, con le restanti considerazioni contenute nel referto in questione del 19 febbraio 2013, secondo cui lo stato di salute sarebbe migliorato e stabilizzato con limitazioni leggere dell'articolarità. Al menzionato referto può tutt'al più essere attribuito un certo valore probatorio per quanto attiene al momento in cui il miglioramento constatato dal dr. O._______ può essere considerato duraturo (art. 88a cpv. 1 OAI [v. consid. 14.3 del presente giudizio]).</w:t>
      </w:r>
    </w:p>
    <w:p>
      <w:r>
        <w:rPr>
          <w:b/>
        </w:rPr>
        <w:t>E. 13.4.5</w:t>
      </w:r>
    </w:p>
    <w:p>
      <w:r>
        <w:t>In merito ai referti medici dei dr.i Q._______, della sezione radiologia diagnostica dell'Azienda Ospedaliera R._______, e S._______, ortopedico, prodotti dall'assicurato in fase di opposizione al progetto di decisione dell'amministrazione del 25 giugno 2014 e nuovamente con il gravame del 23 aprile 2015, questo Tribunale rileva che il primo descrive unicamente gli esiti dell'esame radiologico, peraltro senza segnalare problematiche di rilievo, il secondo, invece, si limita a confermare le affezioni ed i limiti funzionali già noti ed ampiamente documentati. Da tali documenti non risultano pertanto nuove affezioni né essi si esprimono in merito alla capacità lavorativa. Già solo per questo motivo non si tratta di referti atti a fornire indizi concreti in merito un'incapacità lavorativa del ricorrente in attività sostitutive adeguate. Essi non sono quindi atti a mettere in discussione le conclusioni cui è giunto il dr. O._______.</w:t>
      </w:r>
    </w:p>
    <w:p>
      <w:r>
        <w:rPr>
          <w:b/>
        </w:rPr>
        <w:t>E. 13.4.6</w:t>
      </w:r>
    </w:p>
    <w:p>
      <w:r>
        <w:t>Nei certificati del dr. H._______ (cfr. consid. B.c) non è altresì fatto riferimento ad alcun limite funzionale e neppure è motivata la conclusione secondo la quale l'assicurato sarebbe stato totalmente incapace al lavoro dal 17 ottobre 2011 a fine marzo 2013. Pertanto, si tratta di referti cui non può essere attribuito pieno valore probatorio, non essendo sufficientemente sostanziati ed essendo stati redatti da un medico curante (a tal riguardo cfr. consid. 10.4), oltretutto privo della specializzazione in ortopedia. Tuttavia, allo stesso può tutt'al più essere attribuito un certo valore probatorio con riferimento alla questione di sapere a partire da quale momento si possa ritenere processualmente come duraturo il miglioramento constato dal dr. O._______ (v. consid. 14.3 del presente giudizio).</w:t>
      </w:r>
    </w:p>
    <w:p>
      <w:r>
        <w:rPr>
          <w:b/>
        </w:rPr>
        <w:t>E. 13.4.7</w:t>
      </w:r>
    </w:p>
    <w:p>
      <w:r>
        <w:t>In definitiva, in virtù delle considerazioni appena esposte, questo Tribunale non ha motivo di scostarsi, nella sostanza, dall'apprezzamento del dr. O._______. Le sue conclusioni oltre ad essere convincenti possono essere riprese integralmente anche da parte dell'UAIE, non emergendo dalle carte processuali la sussistenza di problematiche extra-infortunistiche (il ricorrente neppure ne ha fatte valere in questa sede).</w:t>
      </w:r>
    </w:p>
    <w:p>
      <w:r>
        <w:rPr>
          <w:b/>
        </w:rPr>
        <w:t>E. 13.4.8</w:t>
      </w:r>
    </w:p>
    <w:p>
      <w:r>
        <w:t>Ciò premesso ben poteva l'autorità inferiore decidere il caso sulla base della documentazione agli atti. Nessun referto medico oggettivo di data posteriore alla visita di chiusura del dr. O._______ del 3 gennaio 2013, mette in evidenza indizi concreti di una situazione medica diversa da quella su cui si è fondato detto specialista. Non vi era pertanto, né vi è ora, ragione di procedere ad ulteriori accertamenti medici che non potrebbero da questo profilo modificare l'esito della lite.</w:t>
      </w:r>
    </w:p>
    <w:p>
      <w:r>
        <w:rPr>
          <w:b/>
        </w:rPr>
        <w:t>E. 14.1</w:t>
      </w:r>
    </w:p>
    <w:p>
      <w:r>
        <w:t>Secondo l'art. 88a cpv. 1 OAI,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w:t>
      </w:r>
    </w:p>
    <w:p>
      <w:r>
        <w:rPr>
          <w:b/>
        </w:rPr>
        <w:t>E. 14.2</w:t>
      </w:r>
    </w:p>
    <w:p>
      <w:r>
        <w:t>Conformemente alla giurisprudenza, il senso e lo scopo dell'art. 88a cpv. 1 OAI consistono in particolare nell'assicurare al beneficiario della rendita una certa sicurezza sul versamento regolare delle sue prestazioni. Avuto riguardo alla sicurezza del diritto, la concessione di una rendita formalmente passata in giudicato deve avere una certa stabilità (cfr. sentenza 9C_1022/2012 del 16 maggio 2013 consid. 3.2). In caso di modifica della capacità di guadagno, la rendita deve essere soppressa o ridotta con effetto immediato se la modifica appare duratura e di conseguenza stabile (art. 88a cpv. 1 prima frase OAI); si dovrà per contro attendere tre mesi nel caso in cui la natura evolutiva del danno alla salute, segnatamente la possibilità di un peggioramento, non permettesse un giudizio immediato (art. 88a cpv. 1 seconda frase OAI). In generale, per determinare se la rendita d'invalidità debba essere ridotta o soppressa immediatamente o dopo tre mesi, occorre esaminare per il futuro se il miglioramento della capacità di guadagno possa essere considerato come duraturo (cfr. sentenza 9C_78/2018 del 26 giugno 2018 consid. 4.1 con rinvii).</w:t>
      </w:r>
    </w:p>
    <w:p>
      <w:r>
        <w:rPr>
          <w:b/>
        </w:rPr>
        <w:t>E. 14.3</w:t>
      </w:r>
    </w:p>
    <w:p>
      <w:r>
        <w:t>L'autorità inferiore non ha ritenuto che in virtù del rapporto di chiusura del dr. O._______ si potesse considerare che dal 4 gennaio 2013 il miglioramento dello stato di salute dell'insorgente fosse duraturo ai sensi ai sensi dell'art. 88a cpv. 1 prima frase OAI. Se così fosse stato, avrebbe soppresso la rendita accordata al ricorrente con effetto al 1° febbraio 2013. Ha invece soppresso tale rendita dell'insorgente a decorrere dal 1° aprile 2013. Ora, non è dato sapere sulla base di quale ragionamento l'amministrazione abbia soppresso la rendita con effetto al 1° aprile 2013, dal momento che in applicazione dell'art. 88a cpv. 1 seconda frase OAI, la rendita avrebbe allora dovuto essere soppressa con effetto al 1° maggio 2013, ossia allorquando è durato tre mesi (dal 4 gennaio 2013) e presumibilmente avrebbe continuato a durare. Questo Tribunale considera che la rendita del ricorrente deve essere versata fino al 30 aprile 2013 e può dunque essere soppressa solo con effetto al 1° maggio 2013 e non al 1° aprile 2013, come ritenuto nella decisione litigiosa. Dai certificati del dr. H._______ (da cui risulta una totale incapacità lavorativa per l'insorgente dal 17 ottobre 2011 a fine marzo 2013) rispettivamente del dr. L._______ (da cui risulta un'incapacità lavorativa totale ancora per 6-8 settimana dal 19 febbraio 2013, ossia fino al massimo a metà aprile 2013), si può dedurre che il miglioramento rettamente constatato dal dr. O._______ nel mese di gennaio del 2013 non poteva ancora considerarsi siccome duraturo ai sensi dell'art. 88a cpv. 1 prima frase LAI. Peraltro, quand'anche si volesse, per denegata ipotesi, considerare che secondo i diversi rapporti agli atti menzionati vi fosse unanimità sul momento ultimo del miglioramento duraturo constatato, ossia metà aprile 2013, nulla cambierebbe all'esito della procedura neppure se per tale momento si dovesse poi applicare l'art. 88a cpv. 1 prima frase OAI, non essendovi alcun dubbio sul fatto che al più tardi in tale momento il miglioramento della capacità di guadagno dovrebbe ritenersi come duraturo e la rendita soppressa con effetto immediato.</w:t>
      </w:r>
    </w:p>
    <w:p>
      <w:r>
        <w:rPr>
          <w:b/>
        </w:rPr>
        <w:t>E. 14.4</w:t>
      </w:r>
    </w:p>
    <w:p>
      <w:r>
        <w:t>Da quanto esposto, discende che il ricorrente ha diritto ad una rendita intera dal 1° ottobre 2012 fino al 30 aprile 2013 (art. 88a OAI).</w:t>
      </w:r>
    </w:p>
    <w:p>
      <w:r>
        <w:rPr>
          <w:b/>
        </w:rPr>
        <w:t>E. 14.5</w:t>
      </w:r>
    </w:p>
    <w:p>
      <w:r>
        <w:t>Per il resto, il ricorrente non ha contestato il raffronto dei redditi eseguito dall'autorità inferiore, secondo cui - in virtù di una residua capacità lavorativa del 100% in attività sostitutiva adeguate a decorrere dal 4 gennaio 2013 - non fosse dato un grado d'invalidità giustificante una rendita (dopo il 30 aprile 2013 [cfr. considerando 14.3 che precede]), ritenuto un grado d'invalidità del 14%. A prescindere dal fatto che l'amministrazione si è ancora fondata sui dati della tabella TA 1, nonostante fossero già disponibili, dal 22 ottobre 2014, i nuovi dati fondati su una nuova statistica del competente Ufficio federale (cfr., sulla questione, le sentenze del TF 9C_225/2016 del 14 luglio 2016 consid. 6.3.2 e 9C_767/2015 del 19 aprile 2016 consid. 3.4 con rinvii), anche volendo ancora effettuare un parallelismo dei redditi (il reddito da valido del ricorrente [di fr. 62'579.-] essendo inferiore del 7.89% rispetto a quello ottenibile nel settore delle costruzioni (fr. 67'951.50), il salario da invalido avrebbe, ove ne fossero ricorse le condizioni, ancora dovuto essere diminuito del 2.89%, soglia eccedente il 5% [cfr. DTF 135 V 297]), il risultato finale non muterebbe più di quel tanto e sarebbe perfino leggermente inferiore (13.4%) rispetto a quello ritenuto dall'autorità inferiore (14%), conto tenuto di un salario da invalido in attività semplici e ripetitive di fr. 54'176.05 (65'633.35 - 15% [diminuzione giurisprudenziale] = 55'788.35; 55'788.35 - 2.89 [parallelismo] = 54'176.05; raffronto dei redditi [{62'579 - 54'176.05} x 100] : 62'559 = 13.42%).</w:t>
      </w:r>
    </w:p>
    <w:p>
      <w:r>
        <w:rPr>
          <w:b/>
        </w:rPr>
        <w:t>E. 14.6</w:t>
      </w:r>
    </w:p>
    <w:p>
      <w:r>
        <w:t>È pertanto a giusto titolo che l'autorità inferiore ha ritenuto che una volta riacquisita una capacità lavorativa intera a decorrere dal 4 gennaio 2013, il ricorrente non adempiva i requisiti per vedersi attribuita una rendita dell'assicurazione svizzera per l'invalidità, anche se poi ha considerato a torto di poter sopprimere al rendita con effetto al 1° aprile 2013 invece che al 1° maggio 2013.</w:t>
      </w:r>
    </w:p>
    <w:p>
      <w:r>
        <w:rPr>
          <w:b/>
        </w:rPr>
        <w:t>E. 15.1</w:t>
      </w:r>
    </w:p>
    <w:p>
      <w:r>
        <w:t>In conclusione, il ricorso va pertanto accolto per quel che riguarda la durata della totale incapacità lavorativa e riformata nel senso che la rendita intera è versata dal 1° ottobre 2012 al 30 aprile 2013. Per il resto, il ricorso è respinto.</w:t>
      </w:r>
    </w:p>
    <w:p>
      <w:r>
        <w:rPr>
          <w:b/>
        </w:rPr>
        <w:t>E. 15.2</w:t>
      </w:r>
    </w:p>
    <w:p>
      <w:r>
        <w:t>Gli atti di causa sono rinviati all'autorità inferiore affinché la stessa proceda al calcolo delle prestazioni di legge dovute.</w:t>
      </w:r>
    </w:p>
    <w:p>
      <w:r>
        <w:rPr>
          <w:b/>
        </w:rPr>
        <w:t>E. 16.1</w:t>
      </w:r>
    </w:p>
    <w:p>
      <w:r>
        <w:t>Visto l'esito della procedura, le spese processuali di fr. 400.-, sono poste a carico del ricorrente nella misura di ½, per un importo di fr. 200.- (art. 63 cpv. 1 e cpv. 5 PA nonché art. 3 lett. b del regolamento del 21 febbraio 2008 sulle tasse e sulle spese ripetibili nelle cause dinanzi al Tribunale amministrativo federale [TS-TAF, RS 173.320.2]). L'anticipo spese, di fr. 400.-, è computato con le spese processuali. L'importo residuo di fr. 200.- verrà restituito al ricorrente successivamente alla crescita in giudicato della presente sentenza.</w:t>
      </w:r>
    </w:p>
    <w:p>
      <w:r>
        <w:rPr>
          <w:b/>
        </w:rPr>
        <w:t>E. 16.2</w:t>
      </w:r>
    </w:p>
    <w:p>
      <w:r>
        <w:t>Ritenuto che l'insorgente non è rappresentato in questa sede da man-datario professionale e che non ha fatto valere, né risulta ad un esame d'ufficio, che abbia dovuto sopportare delle spese indispensabili e relativa-mente elevate in relazione alla presente procedura di ricorso, non si giusti-fica l'attribuzione di spese ripetibili (art. 64 PA in combinazione con l'art. 7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