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C-2523/2007 vom 27. Januar 2009</w:t>
      </w:r>
    </w:p>
    <w:p>
      <w:r>
        <w:t>Bundesverwaltungsgericht, 2009-01-27, DE</w:t>
      </w:r>
    </w:p>
    <w:p>
      <w:r>
        <w:rPr>
          <w:b/>
        </w:rPr>
        <w:t xml:space="preserve">Quelle: </w:t>
      </w:r>
      <w:r>
        <w:t>https://mcp.opencaselaw.ch/entscheid/bvger_C-2523_2007</w:t>
      </w:r>
    </w:p>
    <w:p>
      <w:r>
        <w:t>FR: TAF C-2523/2007 du 27 janvier 2009</w:t>
      </w:r>
    </w:p>
    <w:p>
      <w:r>
        <w:t>IT: TAF C-2523/2007 del 27 gennaio 2009</w:t>
      </w:r>
    </w:p>
    <w:p>
      <w:pPr>
        <w:pStyle w:val="Heading2"/>
      </w:pPr>
      <w:r>
        <w:t>Regeste</w:t>
      </w:r>
    </w:p>
    <w:p>
      <w:r>
        <w:t>Reisedokumente für ausländische Personen</w:t>
      </w:r>
    </w:p>
    <w:p>
      <w:pPr>
        <w:pStyle w:val="Heading2"/>
      </w:pPr>
      <w:r>
        <w:t>Erwägungen</w:t>
      </w:r>
    </w:p>
    <w:p>
      <w:r>
        <w:rPr>
          <w:b/>
        </w:rPr>
        <w:t>E. 1.1</w:t>
      </w:r>
    </w:p>
    <w:p>
      <w:r>
        <w:t>Gemäss Art. 31 des Verwaltungsgerichtsgesetzes vom 17. Juni 2005 (VGG, SR 173.32) beurteilt das Bundesverwaltungsgericht - unter Vorbehalt der in Art. 32 VGG genannten Ausnahmen - Beschwerden gegen Verfügungen nach Art. 5 VwVG, welche von einer in Art. 33 VGG aufgeführten Behörde erlassen wurden. Darunter fallen u.a. Verfügungen des BFM gestützt auf die Verordnung über die Ausstellung von Reisedokumenten für ausländische Personen.</w:t>
      </w:r>
    </w:p>
    <w:p>
      <w:r>
        <w:rPr>
          <w:b/>
        </w:rPr>
        <w:t>E. 1.2</w:t>
      </w:r>
    </w:p>
    <w:p>
      <w:r>
        <w:t>Gemäss Art. 37 VGG richtet sich das Verfahren vor dem Bundesverwaltungsgericht nach dem Bundesgesetz vom 20. Dezember 1968 über das Verwaltungsverfahren (VwVG, SR 172.021), soweit das Verwaltungsgerichtsgesetz nichts anderes bestimmt. Das Urteil des Bundesverwaltungsgerichts ist endgültig (Art. 1 Abs. 2 VGG i.V.m. Art. 83 Bst. c Ziff. 6 des Bundesgerichtsgesetzes vom 17. Juni 2005 [BGG, SR 173.110]).</w:t>
      </w:r>
    </w:p>
    <w:p>
      <w:r>
        <w:rPr>
          <w:b/>
        </w:rPr>
        <w:t>E. 1.3</w:t>
      </w:r>
    </w:p>
    <w:p>
      <w:r>
        <w:t>Der Beschwerdeführer ist als Verfügungsadressat durch die angefochtene Verfügung besonders berührt und hat ein schutzwürdiges Interesse an deren Aufhebung. Auf die frist- und formgerecht eingereichte Beschwerde ist daher einzutreten (Art. 48 ff. VwVG).</w:t>
      </w:r>
    </w:p>
    <w:p>
      <w:r>
        <w:rPr>
          <w:b/>
        </w:rPr>
        <w:t>E. 1.4</w:t>
      </w:r>
    </w:p>
    <w:p>
      <w:r>
        <w:t>Mit Beschwerde an das Bundesverwaltungsgericht kann die Verletzung von Bundesrecht einschliesslich Überschreitung oder Missbrauch des Ermessens, die unrichtige oder unvollständige Feststellung des rechtserheblichen Sachverhaltes sowie, wenn nicht eine kantonale Behörde als Beschwerdeinstanz verfügt hat,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 und Rechtslage zum Zeitpunkt seines Entscheides (vgl. E. 1.2 des in BGE 129 II 215 teilweise publizierten Urteils 2A.451/2002 vom 28. März 2003).</w:t>
      </w:r>
    </w:p>
    <w:p>
      <w:r>
        <w:rPr>
          <w:b/>
        </w:rPr>
        <w:t>E. 2.1</w:t>
      </w:r>
    </w:p>
    <w:p>
      <w:r>
        <w:t>Anspruch auf einen Pass für eine ausländische Person haben nach dem Übereinkommen vom 28. September 1954 über die Rechtsstellung der Staatenlosen (SR 0.142.40) als staatenlos anerkannte ausländische Personen sowie schriftenlose ausländische Personen mit Niederlassungsbewilligung (Art. 4 Abs. 1 RDV). Sofern sie als schriftenlos gelten, kann ein solcher Pass auch an ausländische Personen mit Jahresaufenthaltsbewilligung abgegeben werden (Art. 4 Abs. 2 RDV).</w:t>
      </w:r>
    </w:p>
    <w:p>
      <w:r>
        <w:rPr>
          <w:b/>
        </w:rPr>
        <w:t>E. 2.2</w:t>
      </w:r>
    </w:p>
    <w:p>
      <w:r>
        <w:t>Als schriftenlos gilt eine ausländische Person, die keine gültigen Reisedokumente ihres Heimat- oder Herkunftsstaates besitzt und von der nicht verlangt werden kann, dass sie sich bei den zuständigen Behörden ihres Heimat- oder Herkunftsstaates um die Ausstellung oder Verlängerung eines Reisedokuments bemüht (Art. 7 Abs. 1 Bst. a RDV), oder für welche die Beschaffung von Reisedokumenten unmöglich ist (Art. 7 Abs. 1 Bst. b RDV). Die Schriftenlosigkeit wird im Rahmen der Gesuchsprüfung durch das BFM festgestellt (Art. 7 Abs. 3 RDV).</w:t>
      </w:r>
    </w:p>
    <w:p>
      <w:r>
        <w:rPr>
          <w:b/>
        </w:rPr>
        <w:t>E. 3.1</w:t>
      </w:r>
    </w:p>
    <w:p>
      <w:r>
        <w:t>Es ist deshalb zu prüfen, ob die Vorinstanz beim Beschwerdeführern zu Recht dessen Schriftenlosigkeit verneint hat, indem sie die Möglichkeit und Zumutbarkeit zur Beschaffung eines heimatlichen Reisepasses als gegeben erachtete. Die Frage, ob die Beschaffung von Reisedokumenten bei den Heimatbehörden von den betreffenden Personen verlangt werden kann (bzw. die Zumutbarkeit), ist dabei nicht nach subjektiven, sondern nach objektiven Massstäben zu beurteilen (vgl. Urteile des Bundesgerichts 2A.12/2005 und 2A.13/2005 vom 25. April 2005 E. 3.2, 2A.176/2004 vom 30. August 2004 E. 2.1, 2A.186/2000 vom 28. Juli 2000 E. 2d).</w:t>
      </w:r>
    </w:p>
    <w:p>
      <w:r>
        <w:rPr>
          <w:b/>
        </w:rPr>
        <w:t>E. 3.2</w:t>
      </w:r>
    </w:p>
    <w:p>
      <w:r>
        <w:t>Aufgrund der Aktenlage ist davon auszugehen, dass der Rekurrent zurzeit über keinen gültigen heimatlichen Reisepass verfügt. Damit eine Rückkehr in den Heimatstaat jederzeit möglich bleibt, müssen ausländische Personen während ihres Aufenthaltes in der Schweiz im Besitze eines gültigen, nach Art. 13 Abs. 1 AuG anerkannten Ausweispapiers sein (PETER UEBERSAX, Einreise und Anwesenheit, in: Peter Uebersax/Beat Rudin/Thomas Hugi Yar/Thomas Geiser [Hrsg.], Ausländerrecht, Eine umfassende Darstellung der Rechtsstellung von Ausländerinnen und Ausländern in der Schweiz - von A(syl) bis Z(ivilrecht), 2. Auflage, Basel 2009, Rz. 7.284 mit weiteren Hinweisen; Botschaft zum Bundesgesetz über die Ausländerinnen und Ausländer vom 8. März 2002, BBl 2002 3709 ff., 3819). Sie sind verpflichtet, Ausweispapiere zu beschaffen oder bei deren Beschaffung durch die Behörden mitzuwirken (vgl. Art. 89 sowie Art. 90 Bst. c AuG). Diese Verpflichtung bestand im Übrigen bereits unter der altrechtlichen Regelung (vgl. Art. 3 des Bundesgesetzes vom 26. März 1931 über Aufenthalt und Niederlassung der Ausländer [ANAG, BS 1 121], Art. 5 der Vollziehungsverordnung vom 1. März 1949 zum Bundesgesetz über Aufenthalt und Niederlassung der Ausländer [ANAV, AS 1949 228]). Zu Recht macht der Beschwerdeführer, dessen Asylverfahren längst abgeschlossen ist und der heute über einen fremdenpolizeilich geregelten Aufenthalt in der Schweiz verfügt, denn auch nicht geltend, von ihm könne die Kontaktnahme mit den heimatlichen Behörden zwecks Ausstellung eines angolanischen Reisepasses nicht verlangt werden. So soll es ihm trotz mehrfacher Nachfrage bei der angolanischen Vertretung in der Schweiz nicht gelungen sein, einen heimatlichen Reisepass zu erhalten. Allerdings findet sich in den gesamten Akten weder eine Bestätigung, dass er tatsächlich durch persönliche Vorsprache bei seiner Heimatvertretung ein Gesuch um Ausstellung eines angolanischen Reisepapiers eingereicht hätte, noch vermag er schriftlich zu belegen, welche konkreten Schritte seine Schwester in Angola zur Erlangung des entsprechenden Dokuments unternommen hat. Nicht zu überzeugen vermag sein Argument, mit der Erteilung einer Aufenthaltsbewilligung durch die kantonale Migrationsbehörde und dem Verzicht auf das Erfordernis eines heimatlichen Reisepasses sei rechtsgenüglich nachgewiesen, dass er bereits alles ihm Zumutbare und Mögliche zur Beschaffung eines heimatlichen Reisepasses unternommen habe. Zum einen stellte das Migrationsamt des Kantons Zürich offenbar einzig auf die vom Beschwerdeführer in dessen Eingabe vom 17. Januar 2007 an besagte Migrationsbehörde behaupteten, aber nicht hinreichend belegten, wiederholten Nachfragen bei den angolanischen Behörden ab. Zum andern beruht die Erteilung einer fremdenpolizeilichen Bewilligung selbstredend auf einer andern Rechtsgrundlage als die Ausstellung eines schweizerischen Ersatzreisepapiers und kann schon deshalb nicht als Vergleich herangezogen werden. Für das vorliegende Verfahren, insbesondere für die Frage der Schriftenlosigkeit, sind allein die entsprechenden Bestimmungen der RDV massgebend. Die Rüge, wonach das BFM gegen den Grundsatz von Treu und Glauben verstossen habe, indem es sich in Widerspruch zum kantonalen Migrationsamt verhalten habe, erweist sich somit als unbehelflich.</w:t>
      </w:r>
    </w:p>
    <w:p>
      <w:r>
        <w:rPr>
          <w:b/>
        </w:rPr>
        <w:t>E. 3.3</w:t>
      </w:r>
    </w:p>
    <w:p>
      <w:r>
        <w:t>Im Weitern erachtet der Beschwerdeführer die Ausstellung eines heimatlichen Reisedokumentes als unmöglich und bringt in diesem Zusammenhang vor, er müsse persönlich bei den Behörden in Angola vorsprechen, da er über keine aktuellen heimatlichen Dokumente verfüge; dies sei indessen ohne Reisepass nicht möglich. Einleitend ist festzuhalten, dass es nicht Aufgabe der schweizerischen Behörden sein kann, Ersatzreisepapiere an ausländische Personen abzugeben, die die formellen Voraussetzungen für die Ausstellung eines heimatlichen Reisepasses nicht zu erfüllen vermögen, führte dies doch zu einem unzulässigen Eingriff in die Souveränität des betroffenen Drittstaates. Nicht zuletzt gilt es auch zu verhindern, dass dem Rekurrenten, dessen wahre Identität bis heute nicht feststeht, unter einem möglicherweise falschen Namen ein schweizerisches Ersatzreisepapier ausgestellt wird. Sollte für die Ausstellung eines heimatlichen Reisedokuments bzw. für die nötigen Identifikationsabklärungen tatsächlich eine Rückreise ins Heimatland erforderlich sein (wofür sich aus den Akten allerdings keine Hinweise ergeben), hat sich der Beschwerdeführer zu diesem Zweck bei der angolanischen Botschaft in Bern um Ausstellung eines Reiseersatzdokuments, eines sogenannten "Laissez-passer", zu bemühen.</w:t>
      </w:r>
    </w:p>
    <w:p>
      <w:r>
        <w:rPr>
          <w:b/>
        </w:rPr>
        <w:t>E. 3.4</w:t>
      </w:r>
    </w:p>
    <w:p>
      <w:r>
        <w:t>Die Beschaffung eines angolanischen Reisedokuments erweist sich somit nicht als objektiv unmöglich im Sinne von Art. 7 Abs. 1 Bst. b RDV. Auch die weiteren Ausführungen in der Beschwerde sind nicht geeignet, zu einer abweichenden rechtlichen Würdigung zu gelangen. Der Beschwerdeführer kann daher nicht als schriftenlos im Sinne von Artikel 7 RDV bezeichnet werden. Die Vorinstanz hat somit sein Gesuch um Ausstellung eines Passes für eine ausländische Person zu Recht abgelehnt.</w:t>
      </w:r>
    </w:p>
    <w:p>
      <w:r>
        <w:rPr>
          <w:b/>
        </w:rPr>
        <w:t>E. 4</w:t>
      </w:r>
    </w:p>
    <w:p>
      <w:r>
        <w:t>Aus diesen Darlegungen folgt, dass die angefochtene Verfügung Bundesrecht nicht verletzt. Der rechtserhebliche Sachverhalt wurde - entgegen der Ansicht des Beschwerdeführers - richtig und vollständig festgestellt, und die Vorinstanz hat das ihr zustehende Ermessen pflichtgemäss und zutreffend gehandhabt (vgl. Art. 49 VwVG). Die Beschwerde ist demzufolge abzuweisen.</w:t>
      </w:r>
    </w:p>
    <w:p>
      <w:r>
        <w:rPr>
          <w:b/>
        </w:rPr>
        <w:t>E. 5</w:t>
      </w:r>
    </w:p>
    <w:p>
      <w:r>
        <w:t>Dem Ausgang des Verfahrens entsprechend wird der unterliegende Beschwerdeführer kostenpflichtig (Art. 63 Abs. 1 VwVG). Die Verfahrenskosten sind auf Fr. 600.- festzusetzen (Art. 1, Art. 2 und Art. 3 Bst. b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