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C-2500/2014 vom 28. Januar 2016</w:t>
      </w:r>
    </w:p>
    <w:p>
      <w:r>
        <w:t>Bundesverwaltungsgericht, 2016-01-28, IT</w:t>
      </w:r>
    </w:p>
    <w:p>
      <w:r>
        <w:rPr>
          <w:b/>
        </w:rPr>
        <w:t xml:space="preserve">Quelle: </w:t>
      </w:r>
      <w:r>
        <w:t>https://mcp.opencaselaw.ch/entscheid/bvger_C-2500_2014</w:t>
      </w:r>
    </w:p>
    <w:p>
      <w:r>
        <w:t>FR: TAF C-2500/2014 du 28 janvier 2016</w:t>
      </w:r>
    </w:p>
    <w:p>
      <w:r>
        <w:t>IT: TAF C-2500/2014 del 28 gennaio 2016</w:t>
      </w:r>
    </w:p>
    <w:p>
      <w:pPr>
        <w:pStyle w:val="Heading2"/>
      </w:pPr>
      <w:r>
        <w:t>Regeste</w:t>
      </w:r>
    </w:p>
    <w:p>
      <w:r>
        <w:t>Rendite</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dalla CSC possono essere portate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4</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 Per quanto riguarda il diritto interno in concreto lo stato di fatto che deve essere giudicato giuridicamente o che produce conseguenze giuridiche si realizza con il compimento del 65° anno di età, data dell'evento assicurato che apre il diritto alla rendita ordinaria di vecchiaia, ossia il 15 maggio 2013 (DTF 130 V 156 consid. 5.2).</w:t>
      </w:r>
    </w:p>
    <w:p>
      <w:r>
        <w:rPr>
          <w:b/>
        </w:rPr>
        <w:t>E. 5</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5.1</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5.2</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5.3</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5.4</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6</w:t>
      </w:r>
    </w:p>
    <w:p>
      <w:r>
        <w:t>Oggetto del contendere è l'ammontare della rendita di vecchiaia dell'assicurato, per l'essenziale una verifica contributiva, dal momento che all'epoca in cui venne a lavorare in Svizzera gli venne fornito un certificato d'assicurazione errato per quanto riguarda la data di nascita. 7.1 In base all'art. 30ter cpv. 1 LAVS, per ogni assicurato obbligato a pagare i contributi è tenuto un conto individuale sul quale sono annotate le indicazioni necessarie al calcolo delle rendite ordinarie. 7.2 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 7.3 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tavole surriferite sono applicabili, in assenza di certificati di lavoro (cfr. sentenza del TFA H 90/97 del 22 aprile 1998). Nella sentenza H 195/01 del 17 luglio 2002, la massima autorità giudiziaria ha rinviato gli atti all'amministrazione affinché completasse in modo preciso l'istruttoria. Il TFA ha in sostanza ritenuto come sia necessario indagare su ogni elemento atto a determinare la durata di contribuzione e la contribuzione stessa, se necessario, presso l'autorità cantonale (p. es. l'Ufficio cantonale degli stranieri) e, se ancora esistenti, presso gli ex datori di lavoro. A questo proposito l'allora TFA si è espresso nelle sentenze H 161/01 del 21 agosto 2001, H 163/01 del 25 settembre 2001 e H 336/01 del 26 aprile 2002. 7.4 Per determinare il periodo di contribuzione relativo agli anni compresi fra il 1948 ed il 1968, il Tribunale federale della assicurazioni ha stabilito che in assenza di certificati di lavoro attestanti la durata esatta dell'attività, occorre servirsi unicamente della tavole pubblicate a tal fine (DTF 107 V 7). In effetti, i conti individuali che si riferiscono al periodo anteriore al 1969 non contengono la registrazione della durata contributiva in mesi. 7.5 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 7.6 Secondo la giurisprudenza, per motivi legati alla sicurezza del diritto, occorre mostrarsi severi in materia di apprezzamento delle prove se un assicurato sostiene, in occasione dell'apertura del diritto a prestazioni, di aver esercitato un'attività lavorativa soggetta ad obbligo contributivo in modo superiore a quello accertato nei conti individuali.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Va però precisato che nell'ambito delle assicurazioni sociali non esiste il principio secondo il quale l'amministrazione o il giudice devono statuire, nel dubbio, in favore dell'assicurato (DTF 126 V 319 consid. 5a).</w:t>
      </w:r>
    </w:p>
    <w:p>
      <w:r>
        <w:rPr>
          <w:b/>
        </w:rPr>
        <w:t>E. 8.1</w:t>
      </w:r>
    </w:p>
    <w:p>
      <w:r>
        <w:t>In concreto il ricorrente non ha prodotto documenti (doc. TAF 1 e allegati) che dimostrino un'attività lucrativa nel nostro Paese più lunga di quella ritenuta dalla Cassa (36 mesi dal 1964 al 1968). Del resto l'assicurato non contesta espressamente quanto risulta dal conto individuale poi ritrovato, né quanto stabilito dalla Cassa in seguito all'accertamento dell'errore relativo all'anno di nascita. E' infatti con la scoperta dell'errore nel certificato, che nel vecchio sistema numeristico dell'AVS indicava l'anno di nascita, che si è potuto risalire al numero corretto, ove sono stati registrati i contributi (756.xxxx.xxxx.xx). Attualmente, il numero AVS autentico corrispondente all'assicurato è il 756.yyyy.yyyy.yy, ma sotto quest'ultimo numero, per l'accennato errore di iscrizione, non esistono contributi.</w:t>
      </w:r>
    </w:p>
    <w:p>
      <w:r>
        <w:rPr>
          <w:b/>
        </w:rPr>
        <w:t>E. 8.2</w:t>
      </w:r>
    </w:p>
    <w:p>
      <w:r>
        <w:t>Ora, l'amministrazione, sulla scorta delle indicazioni fornite dall'assicurato, ha effettuato nuove ricerche. Il Comune di W.________ (BE) ha informato che dai suoi registri risulta che l'assicurato è stato al beneficio di un permesso stagionale (A), tutti gli anni dal 1964 al 1968 (doc. 19). Visto quanto precede, non si giustificano ulteriori approfondimenti probatori presso Uffici cantonali della popolazione o l'Ufficio federale degli stranieri.</w:t>
      </w:r>
    </w:p>
    <w:p>
      <w:r>
        <w:rPr>
          <w:b/>
        </w:rPr>
        <w:t>E. 8.3</w:t>
      </w:r>
    </w:p>
    <w:p>
      <w:r>
        <w:t>La durata d'assicurazione, controllata anche in questa sede, risulta esatta. Per gli anni dal 1964 al 1968, visto il permesso stagionale, solo le tavole sono applicabili (cfr. consid. 7.3 e 7.4). Nel caso in esame è stata applicata la tabella 37 (settore edile, uomini), il che comporta (in base a quanto iscritto sul conto individuale, doc. 18) 6 mesi contributivi nel 1964, 7 mesi contributivi rispettivamente nel 1965 e 1966, 9 mesi contributivi nel 1967 e 7 mesi di contributi nel 1968 (36 mesi in totale, ossia tre anni).</w:t>
      </w:r>
    </w:p>
    <w:p>
      <w:r>
        <w:rPr>
          <w:b/>
        </w:rPr>
        <w:t>E. 8.4</w:t>
      </w:r>
    </w:p>
    <w:p>
      <w:r>
        <w:t>Dal canto suo, come detto, l'interessato non ha prodotto documentazione che attesti un periodo contributivo maggiore di quello ritenuto dall'amministrazione. Peraltro, tutti i documenti da lui esibiti, quali copie di "assicurazione circa la concessione di un permesso di dimora", decisioni di tassazione alla fonte (fiscali), permessi di dimora, passaporto dell'epoca (cfr. doc. 6 in toto e documentazione esibita con il ricorso), atti che peraltro non costituiscono in nessun caso una prova di versamento di contributi, concernono anni già considerati da parte dell'autorità inferiore (1964-68).</w:t>
      </w:r>
    </w:p>
    <w:p>
      <w:r>
        <w:rPr>
          <w:b/>
        </w:rPr>
        <w:t>E. 9.1</w:t>
      </w:r>
    </w:p>
    <w:p>
      <w:r>
        <w:t>In queste circostanze il ricorso deve essere respinto e l'impugnata decisione confermata. Il ricorso, manifestamente infondato, può essere risolto da un giudice unico in applicazione dell'art. 85bis cpv. 3 LAVS.</w:t>
      </w:r>
    </w:p>
    <w:p>
      <w:r>
        <w:rPr>
          <w:b/>
        </w:rPr>
        <w:t>E. 9.2</w:t>
      </w:r>
    </w:p>
    <w:p>
      <w:r>
        <w:t>Non sono prelevate spese processuali (art. 85bis cpv. 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