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C-2492/2010 vom 12. November 2012</w:t>
      </w:r>
    </w:p>
    <w:p>
      <w:r>
        <w:t>Bundesverwaltungsgericht, 2012-11-12, DE</w:t>
      </w:r>
    </w:p>
    <w:p>
      <w:r>
        <w:rPr>
          <w:b/>
        </w:rPr>
        <w:t xml:space="preserve">Quelle: </w:t>
      </w:r>
      <w:r>
        <w:t>https://mcp.opencaselaw.ch/entscheid/bvger_C-2492_2010</w:t>
      </w:r>
    </w:p>
    <w:p>
      <w:r>
        <w:t>FR: TAF C-2492/2010 du 12 novembre 2012</w:t>
      </w:r>
    </w:p>
    <w:p>
      <w:r>
        <w:t>IT: TAF C-2492/2010 del 12 novembre 2012</w:t>
      </w:r>
    </w:p>
    <w:p>
      <w:pPr>
        <w:pStyle w:val="Heading2"/>
      </w:pPr>
      <w:r>
        <w:t>Regeste</w:t>
      </w:r>
    </w:p>
    <w:p>
      <w:r>
        <w:t>Invalidenversicherung (IV)</w:t>
      </w:r>
    </w:p>
    <w:p>
      <w:pPr>
        <w:pStyle w:val="Heading2"/>
      </w:pPr>
      <w:r>
        <w:t>Erwägungen</w:t>
      </w:r>
    </w:p>
    <w:p>
      <w:r>
        <w:rPr>
          <w:b/>
        </w:rPr>
        <w:t>E. 1</w:t>
      </w:r>
    </w:p>
    <w:p>
      <w:r>
        <w:t>Zu beurteilen ist die Beschwerde vom 13. April 2010, mit der die Nichtein­tretensverfügung der Vorinstanz vom 5. Oktober 2009 angefochten worden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Anfechtung bzw. Änderung. Er ist daher zur Beschwerde legitimiert (vgl. Art. 48 Abs. 1 VwVG und Art. 59 ATSG).</w:t>
      </w:r>
    </w:p>
    <w:p>
      <w:r>
        <w:rPr>
          <w:b/>
        </w:rPr>
        <w:t>E. 1.4</w:t>
      </w:r>
    </w:p>
    <w:p>
      <w:r>
        <w:t>Gemäss Art. 60 Abs. 1 ATSG ist die Beschwerde innerhalb von 30 Tagen nach der Eröffnung des Einspracheentscheides oder der Ver­fügung, gegen welche eine Einsprache ausgeschlossen ist, einzureichen, wobei zu beachten gilt, dass gesetzliche oder behördliche Fristen, die nach Tagen oder Monaten bestimmt sind, vom siebten Tag vor Ostern bis und mit dem siebten Tag nach Ostern, vom 15. Juli bis und mit dem 15. August sowie vom 18. Dezember bis und mit dem 2. Januar stillstehen (Art. 22a Abs. 1 VwVG und 38 Abs. 4 ATSG).</w:t>
      </w:r>
    </w:p>
    <w:p>
      <w:r>
        <w:rPr>
          <w:b/>
        </w:rPr>
        <w:t>E. 1.4.1</w:t>
      </w:r>
    </w:p>
    <w:p>
      <w:r>
        <w:t>Der Beschwerdeführer ist spanischer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Anhang II des FZA betreffend die Koordinierung der Systeme der sozialen Sicherheit wurde per 1. April 2012 geändert (Beschluss Nr. 1/2012 des Gemischten Ausschusses vom 31. März 2012; AS 2012 2345). Vor­liegend ist angesichts des Verfügungszeitpunktes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 was für die schweizerischen bzw. deutschen Rechtsvorschriften nicht zutrifft. Demnach bestimmt sich die Frage ob und gegebenenfalls ab wann Anspruch auf Leistungen der schweizerischen Invalidenversicherung besteht, allein aufgrund der schweizerischen Rechtsvorschriften und es besteht für die rechtsan­wendenden Behörden in der Schweiz - entgegen der vom Beschwerde­führer zunächst vertretenen Auffassung - keine Bindung an Feststel­lungen und Entscheide ausländischer Versicherungsträger, Kranken­kassen, Behörden und Ärzte bezüglich Invaliditätsgrad und Anspruchs­beginn (vgl. BGE 130 V 253 E. 2.4; AHI-Praxis 1996, S. 179; vgl. auch ZAK 1989 S. 320 E. 2). Vielmehr unterstehen die aus dem Ausland stammenden Beweismittel der freien Beweiswürdigung durch das Gericht (vgl. E. 2.3.2 hiervor; Urteil des EVG vom 11. Dezember 1981 i.S. D.; BGE 125 V 351 E. 3a).</w:t>
      </w:r>
    </w:p>
    <w:p>
      <w:r>
        <w:rPr>
          <w:b/>
        </w:rPr>
        <w:t>E. 1.4.2</w:t>
      </w:r>
    </w:p>
    <w:p>
      <w:r>
        <w:t>Gemäss Art. 48 der Verordnung Nr. 574/72 sind die von den be­teiligten Trägern getroffenen endgültigen Entscheidungen dem be­arbei­ten­den Träger zu übermitteln. Der bearbeitende Träger hat anschliessend die Entscheidungen dem Antragsteller in Form einer in dessen Sprache abgefassten zusammenfassenden Mitteilung zuzustellen und die "Rechts­behelfsfristen" beginnen erst mit der Zustellung der zusammenfassenden Mitteilung an den Antragsteller zu laufen. Der spanische Sozialversicherungsträger hat dem Beschwerdeführer die angefochtene Verfügung am 8. März 2010 im Sinne von Art. 48 der Verordnung Nr. 574/72 zugestellt (act. 49), wodurch schliesslich die Rechtsmittelfrist zu laufen begann. Die Beschwerde vom 12. April 2010 erfolgte somit fristgerecht.</w:t>
      </w:r>
    </w:p>
    <w:p>
      <w:r>
        <w:rPr>
          <w:b/>
        </w:rPr>
        <w:t>E. 1.4.3</w:t>
      </w:r>
    </w:p>
    <w:p>
      <w:r>
        <w:t>Der mit Zwischenverfügung vom 20. September 2010 einverlangte Verfahrenskostenvorschuss wurde vom Beschwerdeführer am 13. Okto­ber 2010 fristgerecht geleistet, weshalb auf die im Übrigen formgerecht eingereichte Beschwerde einzutreten ist (vgl. Art. 52 Abs. 1 VwVG und Art. 63 Abs. 4 VwVG).</w:t>
      </w:r>
    </w:p>
    <w:p>
      <w:r>
        <w:rPr>
          <w:b/>
        </w:rPr>
        <w:t>E. 2</w:t>
      </w:r>
    </w:p>
    <w:p>
      <w:r>
        <w:t>In zeitlicher Hinsicht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Vorliegend sind dies insbesondere das IVG in der Fassung vom 21. März 2003 (4. IV-Revision; AS 2003 3837) sowie vom 6. Oktober 2006 (5. IV-Revision; AS 2007 5129) und die Verordnung vom 17. Januar 1961 über die Invalidenversicherung (IVV, SR 831.201; in den entsprechenden Fassungen der 4. Und 5. IV-Revision), standen diese Erlasse doch sowohl im Zeitpunkt der Erstanmeldung (26. September 2006) als auch des frühestmöglichen Eintritts des Versicherungsfalles bzw. des Anspruch­beginns (hier: 24. Oktober 2003) in Kraft.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w:t>
      </w:r>
    </w:p>
    <w:p>
      <w:r>
        <w:rPr>
          <w:b/>
        </w:rPr>
        <w:t>E. 3</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w:t>
      </w:r>
    </w:p>
    <w:p>
      <w:r>
        <w:rPr>
          <w:b/>
        </w:rPr>
        <w:t>E. 3.1</w:t>
      </w:r>
    </w:p>
    <w:p>
      <w:r>
        <w:t>Im Streit liegt eine Verfügung, mit welcher die Vorinstanz auf eine Neuanmeldung nicht eingetreten ist. Das Bundesverwaltungsgericht hat demnach im Folgenden zu prüfen, ob die Vorinstanz zu Recht nicht auf die Neuanmeldung eingetreten ist (vgl. BGE 132 V 74 E. 1.1 m.w.H.). Soweit sich der Beschwerdeführer auf die im Rahmen des hängigen Beschwerdeverfahrens eingereichten medizinischen Unterlagen aus dem Zeitraum vom 22. März 2010 bis und mit 25. März 2010 (Beschwerdebeilagen 3, 5 und 6) stützt, ist vorab anzumerken, dass das Bundesverwaltungsgericht die Gesetzmässigkeit der angefochtenen Verfügung in der Regel nach dem Sachverhalt beurteilt, der zur Zeit ihres Erlasses gegeben war. Tatsachen, die jenen Sachverhalt seither verändert haben, sollen im Normalfall Gegenstand einer neuen Verwaltungsverfügung sein (BGE 130 V 138 E. 2.1, 121 V 362 E. 1b mit Hinweisen).</w:t>
      </w:r>
    </w:p>
    <w:p>
      <w:r>
        <w:rPr>
          <w:b/>
        </w:rPr>
        <w:t>E. 3.2</w:t>
      </w:r>
    </w:p>
    <w:p>
      <w:r>
        <w:t>Für die vorliegend allein interessierende Frage, ob die Vorinstanz in An­wendung von Art. 87 IVV auf die Neuanmeldung des Beschwerde­führers vom 6. Mai 2009 zu Recht wegen fehlender Glaubhaftmachung veränderter Tatsachen nicht eingetreten ist, sind die nach dem Verfü­gungs­zeitpunkt vom 5. Oktober 2009 eingegangenen resp. verfassten ärztlichen Dokumente unbeachtlich (vgl. hierzu BGE 130 V 64 E. 5.2.5; Urteile des BGer 8C_288/2011 vom 5. Mai 2011 und 8C_196/2008 vom 5. Juni 2008 sowie Urteil des EVG I 734/05 vom 8. März 2006 E. 3.2). Diese können allenfalls Anlass für eine neuerliche materielle Rentenprüfung geben, weshalb sie an die Vorinstanz zu überweisen sind.</w:t>
      </w:r>
    </w:p>
    <w:p>
      <w:r>
        <w:rPr>
          <w:b/>
        </w:rPr>
        <w:t>E. 3.3</w:t>
      </w:r>
    </w:p>
    <w:p>
      <w:r>
        <w:t>Soweit der Beschwerdeführer beantragt, es sei ihm rentenberech­tigender Invaliditätsgrad anzuerkennen und dementsprechend eine Rente in gesetzlicher Höhe zuzusprechen, liegen seine Begehren ausserhalb des Anfechtungs- und möglichen Streitgegenstandes, setzt deren Beur­teilung doch eine materielle Prüfung seines Gesundheitszustandes und der daraus folgenden Arbeitsfähigkeit voraus. Insoweit kann auf die Be­schwerde daher nicht eingetreten werden.</w:t>
      </w:r>
    </w:p>
    <w:p>
      <w:r>
        <w:rPr>
          <w:b/>
        </w:rPr>
        <w:t>E. 4</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 Der Untersuchungsgrundsatz, wonach das Gericht von Amtes wegen für die richtige und vollständige Abklärung des rechtserheblichen Sachverhalts zu sorgen hat, spielt - entgegen der Auffassung des Beschwerdeführers - insoweit keine Rolle (BGE 130 V 64 E. 5.2.5).</w:t>
      </w:r>
    </w:p>
    <w:p>
      <w:r>
        <w:rPr>
          <w:b/>
        </w:rPr>
        <w:t>E. 4.1</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hat sie unter anderem zu berück­sichtigen, ob die frühere Verfügung nur kurze oder schon längere Zeit zurückliegt - und dementsprechend an die Glaubhaftmachung höhere oder weniger hohe Anforderungen stellen (vgl. Urteil des Bundesgerichts I 489/05 vom 4. April 2007 E. 4.3 mit Hinweis auf BGE 109 V 262 E. 3, Urteile des Bundesgerichts 9C_68/2007 vom 19. Oktober 2007 E. 3.3 sowie 9C_286/2009 vom 28. Mai 2009 E. 2.2).</w:t>
      </w:r>
    </w:p>
    <w:p>
      <w:r>
        <w:rPr>
          <w:b/>
        </w:rPr>
        <w:t>E. 4.2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vorbehalten bleibt die Rechtsprechung zur Wiedererwägung und prozessualen Revision).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5</w:t>
      </w:r>
    </w:p>
    <w:p>
      <w:r>
        <w:t>Hinsichtlich der erheblichen zeitlichen Anknüpfungspunkte hat im vorlie­genden Verfahren als letztmaliger, das Ergebnis einer rechtsgenüglichen materiellen Prüfung des Rentenanspruchs darstellender Rechtsakt die Verfügung der Vorinstanz vom 12. September 2007 zu gelten, mit welcher die Vorinstanz das erste Leistungsbegehren des Beschwerdeführers vom 26. September 2006 abgewiesen hat. Zu beurteilen ist daher, ob der Beschwerdeführer für den Zeitraum zwischen der das Gesuch abwei­senden Verfügung vom 12. September 2007 und der vorliegend ange­foch­tenen Nichteintretensverfügung vom 5. Oktober 2009 glaubhaft ge­macht hat, dass sich der Grad der Invalidität in einer für den Anspruch erheblichen Weise geändert hat (vgl. E. 3.2 hiervor).</w:t>
      </w:r>
    </w:p>
    <w:p>
      <w:r>
        <w:rPr>
          <w:b/>
        </w:rPr>
        <w:t>E. 5.1</w:t>
      </w:r>
    </w:p>
    <w:p>
      <w:r>
        <w:t>Die Verfügung vom 12. September 2007 (act. 31) stützte sich auf die medizinischen Stellungnahmen des ärztlichen Dienstes der IVSTA vom 14. Juni 2007 sowie vom 8. September 2007 (Dr. med. R._______, act. 22 und 30), die wiederum auf einem vom spanischen Sozialversiche­rungsträger in Auftrag gegebenen ausführlichen ärztlichen Bericht E 213 vom 23. Oktober 2006 (act. 19) sowie auf weitere medizinische Akten aus Spanien aus dem Zeitraum vom 24. Oktober 2003 bis zum 22. Januar 2007 (vgl. act. 14-18 sowie 20) basierten. Aufgrund der ihm zur Ver­fü­gung stehenden medizinischen Dokumentation - insbesondere aufgrund des Arztberichtes E 213 vom 23. Oktober 2006 - stellte Dr. med. R._______ als Hauptdiagnose mit Auswirkungen auf die Arbeitsfähigkeit eine Gonarthrose beidseits fest. Des Weiteren diagnostizierte er - ohne Auswirkungen auf die Arbeitsfähigkeit - degenerative Veränderungen der Wirbelsäule mit geringen funktionellen Einschränkungen.</w:t>
      </w:r>
    </w:p>
    <w:p>
      <w:r>
        <w:rPr>
          <w:b/>
        </w:rPr>
        <w:t>E. 5.1.1</w:t>
      </w:r>
    </w:p>
    <w:p>
      <w:r>
        <w:t>Hinsichtlich der Arbeitsfähigkeit im angestammten Beruf führte Dr. med. R._______ aus, infolge des Unfalles sei der Beschwerdeführer gemäss den Akten vom 24. Oktober 2003 bis 30. Januar 2004 der Arbeit fern­geblie­ben. Allerdings ergäben sich keine präzisen medizinischen Gründe für den Zeitpunkt der Arbeitsaufgabe vom 4. Juni 2004. Der ärztliche Bericht vom 24. Oktober 2003 (act. 14) zeige in der Tat Beein­träch­tigungen des rechten Knies, weshalb ab diesem Datum eine Arbeits­unfähigkeit im bisherigen Beruf von 20% attestiert werden könne. Auf­grund der im Bericht vom 28. Februar 2005 festgehaltenen Unter­suchungs­ergebnisse des linken Knies (vgl. act. 16) erhöhe sich die Arbeits­unfähigkeit ab diesem Datum im bisherigen Beruf auf 70%. In geeigneten Verweisungstätigkeiten sei der Beschwerdeführer dagegen vollumfänglich arbeitsfähig.</w:t>
      </w:r>
    </w:p>
    <w:p>
      <w:r>
        <w:rPr>
          <w:b/>
        </w:rPr>
        <w:t>E. 5.1.2</w:t>
      </w:r>
    </w:p>
    <w:p>
      <w:r>
        <w:t>Diese Einschätzung hinsichtlich der Arbeitsunfähigkeit deckt sich zwar nicht mit der Beurteilung der spanischen Ärztin Dr. med. M._______, welche den Beschwerdeführer in der zuletzt ausgeübten Tätigkeit nicht mehr als einsetzbar erachtete (vgl. act. 19 Punkt 11.4). Dies war allerdings ohne Belang, vertraten doch die beiden Ärzte in Bezug auf die Leistungsfähigkeit in einer leichten Verweistätigkeit eine über­einstimmende Meinung (vgl. act. 19 Punkt 11.5 f. sowie act. 22). Demnach konnten dem Beschwerdeführer leichte, nicht im Stehen zu verrichtende Verweistätigkeiten wie etwa die Parkplatzüberwachung, die Reparatur von Haushaltsgeräten, der Billetverkauf, die Arbeit als Kas­sierer oder die Datenverarbeitung/Scannage zu 100% zugemutet werden.</w:t>
      </w:r>
    </w:p>
    <w:p>
      <w:r>
        <w:rPr>
          <w:b/>
        </w:rPr>
        <w:t>E. 5.1.3</w:t>
      </w:r>
    </w:p>
    <w:p>
      <w:r>
        <w:t>Gestützt auf diese Beurteilung hat die Vorinstanz anschliessend einen Einkommensvergleich durchgeführt und einen rentenaus­schlies­senden Invaliditätsgrad von gerundet 32% festgestellt (vgl. act. 23). Nach­dem im Rahmen des Vorbescheidverfahrens vom Beschwerdeführer keine medizinischen Unterlagen eingereicht worden sind, die eine andere Beurteilung zugelassen hätten, wurde das Rentengesuch vom 26. Sep­tember 2006 mit Entscheid vom 12. September 2007 abgewiesen (vgl. act. 24-31). Dieser Entscheid ist schliesslich - trotz gegenteiliger Ankün­digung seitens des Beschwerdeführers (vgl. act. 27 und 35) - unange­fochten in Rechtskraft erwachsen.</w:t>
      </w:r>
    </w:p>
    <w:p>
      <w:r>
        <w:rPr>
          <w:b/>
        </w:rPr>
        <w:t>E. 5.2</w:t>
      </w:r>
    </w:p>
    <w:p>
      <w:r>
        <w:t>Die vorliegend angefochtene Verfügung vom 5. Oktober 2009 stützte die Vorinstanz auf die Stellungnahme von Dr. med. B._______ ihres ärztlichen Dienstes vom 15. Juli 2009 (act. 43). Dr. med. B._______ legte seiner Stellung­nahme - entgegen der in der Replik vom 6. Oktober 2010 geäusserten Behauptung des Beschwerdeführers - den ausführlichen Arztbericht E 213 vom 18. Mai 2009 (act. 41) zugrunde.</w:t>
      </w:r>
    </w:p>
    <w:p>
      <w:r>
        <w:rPr>
          <w:b/>
        </w:rPr>
        <w:t>E. 5.2.1</w:t>
      </w:r>
    </w:p>
    <w:p>
      <w:r>
        <w:t>Obwohl Dr. med. B._______ nicht über einen Facharzttitel in Orthopädie verfügt (vgl. Medizinal­berufsregister des Bundesamtes für Gesundheit [BAG]; abrufbar unter http://www.medregom.admin.ch), ist er nach Auffassung des Bundesverwaltungsgerichts dennoch in der Lage, schlüssig und zuverlässig zu beurteilen, ob der Versicherte eine rentenrelevante Ver­schlechterung seines gesundheitlichen Zustands hat glaubhaft machen können, konnte er sich doch auf den einlässlichen, in keiner Weise zu beanstandenden Bericht E 213 von Dr. med. P._______ vom 18. Mai 2009 stützen (vgl. act. 41), der aufgrund einer per­sönlichen Untersuchung des Beschwerdeführers verfasst worden ist.</w:t>
      </w:r>
    </w:p>
    <w:p>
      <w:r>
        <w:rPr>
          <w:b/>
        </w:rPr>
        <w:t>E. 5.2.2</w:t>
      </w:r>
    </w:p>
    <w:p>
      <w:r>
        <w:t>Dr. med. B._______ legte in seiner Stellungnahme dar, der Beschwerde­führer leide unter degenerativen Veränderungen von Seiten des Be­wegungsapparates. Radiologisch seien die Befunde eindrücklicher als in der klinischen Untersuchung, wo keine signifikanten Pathologien auf­geführt würden. Speziell im Bereich der Hals- und Lendenwirbelsäule bestünden keine bedeutenden Bewegungseinschränkungen oder radiku­lären Ausfälle. Aufgrund dieser Feststellungen attestierte er dem Be­schwerdeführer als Hauptdiagnosen mit Auswirkungen auf die Arbeits­fähigkeit eine Gonarthrose beidseits (ICD-10 M17.0) sowie ein chro­nisches zerviko- und lumbospondylogenes Syndrom bei degenerativen Veränderungen (ICD-10 M 47.8). Er attestierte dem Beschwerdeführer in seinem bisherigen Beruf ab dem 24. Oktober 2003 eine Arbeits­unfähigkeit von 20% und ab dem 28. Februar 2005 von 70%. In Über­einstimmung mit Dr. med. P._______ (act. 41, Punkte 8 sowie 11.5 f.) erachtete er den Beschwerdeführer dagegen in leichten den Leiden angepassten Verweis­tätigkeiten zu 100% als arbeitsfähig.</w:t>
      </w:r>
    </w:p>
    <w:p>
      <w:r>
        <w:rPr>
          <w:b/>
        </w:rPr>
        <w:t>E. 5.2.3</w:t>
      </w:r>
    </w:p>
    <w:p>
      <w:r>
        <w:t>Zwar zeigen die Wirbelsäulenbeschwerden gemäss Dr. med. B._______ im Gegen­satz zur Beurteilung von Dr. med. R._______ vom 14. Juni 2007 mittlerweile Auswirkungen auf die Arbeitsfähigkeit, was unter anderem auf das im Bericht von Dr. med. P._______ vom 18. Mai 2009 nun festgestellte Übergewicht zurückzufuhren sein dürfte (vgl. act. 41, Punkt 4.1; vgl. www.medizinfo.de/ruecken/degeneration/ursachen.shtml, zuletzt be­sucht am 31. Oktober 2012). Diese Veränderungen sind aber ohne Einfluss auf die Arbeitsfähigkeit in leichten, angepassten Verweisungs­tätigkeiten geblieben. Es ist daher nicht zu beanstanden, dass Dr. med. B._______ zum Schluss kam, die von Dr. med. R._______ am 14. Juni 2007 erfolgte Beurteilung habe weiterhin Gültigkeit.</w:t>
      </w:r>
    </w:p>
    <w:p>
      <w:r>
        <w:rPr>
          <w:b/>
        </w:rPr>
        <w:t>E. 5.2.4</w:t>
      </w:r>
    </w:p>
    <w:p>
      <w:r>
        <w:t>Der Beschwerdeführer hat zudem im Rahmen der Neuanmeldung vom 6. Mai 2009 bzw. vor Erlass der Verfügung vom 5. Oktober 2009 zur Glaubhaftmachung einer wesentlichen gesundheitlichen Verschlechte­rung selbst keine medizinischen Unterlagen eingereicht. Auch nachdem die Vorinstanz den Vorbescheid vom 29. Juli 2009 erlassen und im Rahmen der Korrespondenz mit dem Rechtsvertreter des Beschwerde­führers die Frist zur Einreichung weiterer Belege bis zum 18. September 2009 erstreckt hatte, unterliess es der Beschwerdeführer, weitere medi­zinische Dokumente vorzulegen (vgl. act. 44-48).</w:t>
      </w:r>
    </w:p>
    <w:p>
      <w:r>
        <w:rPr>
          <w:b/>
        </w:rPr>
        <w:t>E. 5.3</w:t>
      </w:r>
    </w:p>
    <w:p>
      <w:r>
        <w:t>Mit Blick auf die nachvollziehbaren Ausführungen von Dr. med. B._______ ist es dem Beschwerdeführer für den vorliegend relevanten Zeitraum vom 12. September 2007 bis zum 5. Oktober 2009 somit nicht gelungen, eine wesentliche, für den Rentenanspruch erhebliche Verschlechterung des Gesundheits­zustandes im Sinne von Art. 87 Abs. 3 und 4 IVV glaubhaft zu machen. Obwohl zwischen der ersten und zweiten Begutachtung durch die spanischen Ärzte gut zweieinhalb Jahre liegen und deshalb keine hohen Anforderungen an die Eintretensvoraussetzungen gestellt werden können, konnte der Beschwerdeführer keine substantiellen Anhaltspunkte aufzeigen, welche die Erforderlichkeit einer neuen Prüfung des Rentenanspruchs zufolge einer wesentlichen Verschlechterung seiner gesundheitlichen Situation zu begründen vermöchten. Es bestand unter diesen Umständen für die Vorinstanz, welcher bei der Beurteilung der Glaubhaftmachung ein vom Bundesverwaltungsgericht zu beach­tender Ermessens- und Beurteilungsspielraum zukommt (vgl. Urteil des BGer 9C_286/2009 vom 28. Mai 2009, E. 3.2.3), kein Grund, auf die Neu­anmeldung vom 6. Mai 2009 einzutreten und diese in materieller Hinsicht zu prüfen.</w:t>
      </w:r>
    </w:p>
    <w:p>
      <w:r>
        <w:rPr>
          <w:b/>
        </w:rPr>
        <w:t>E. 5.4</w:t>
      </w:r>
    </w:p>
    <w:p>
      <w:r>
        <w:t>Aus diesen Gründen ist zusammenfassend festzuhalten, dass die Vorinstanz mangels Glaubhaftmachung einer rentenrelevanten Ver­schlech­terung des Gesundheitszustandes bzw. einer wesentlichen Ver­ände­rung des Invaliditätsgrads zu Recht nicht auf die Neuanmeldung eingetreten ist. Die Beschwerde ist demnach abzuweisen, soweit darauf eingetreten werden kann.</w:t>
      </w:r>
    </w:p>
    <w:p>
      <w:r>
        <w:rPr>
          <w:b/>
        </w:rPr>
        <w:t>E. 6</w:t>
      </w:r>
    </w:p>
    <w:p>
      <w:r>
        <w:t>Allerdings macht der Beschwerdeführer im Beschwerdeverfahren unter Beilage von nach dem 5. Oktober 2009 erstellten medizinischen Doku­menten (Be­schwer­de­beilagen 3, 5 und 6) eine weitere Verschlechterung seines Ge­sund­heits­zustandes geltend. Insbesondere die Schulter­be­schwerden - welche zwar im Arztbericht E 213 vom 18. Mai 2009 erwähnt, aber nicht als relevant erachtet wurden - sollen nun jegliche berufliche Erwerbstätigkeit ausschliessen. Diese Vorbringen sind als Neuanmeldung per 12. April 2010 (Datum der Beschwerdeerhebung) zu betrachten und mit vorliegendem Urteil zur weiteren Folgegebung zuständigkeitshalber an die Vorinstanz zu überweisen (vgl. Art. 8 Abs. 1 VwVG). Die Vorinstanz wird zu prüfen haben, ob aufgrund der nach­gereichten Unterlagen eine wesentliche Ver­ände­rung des Invaliditäts­grads glaubhaft gemacht worden ist und - trifft dies zu - ob der Be­schwerdeführer nunmehr Anspruch auf eine Rente der Invalidenver­sicherung hat.</w:t>
      </w:r>
    </w:p>
    <w:p>
      <w:r>
        <w:rPr>
          <w:b/>
        </w:rPr>
        <w:t>E. 7</w:t>
      </w:r>
    </w:p>
    <w:p>
      <w:r>
        <w:t>Zu befinden bleibt noch über die Verfahrenskosten und eine allfällige Parteientschädigung.</w:t>
      </w:r>
    </w:p>
    <w:p>
      <w:r>
        <w:rPr>
          <w:b/>
        </w:rPr>
        <w:t>E. 7.1</w:t>
      </w:r>
    </w:p>
    <w:p>
      <w:r>
        <w:t>Als unterliegende Partei hat der Beschwerdeführer die Verfahrens­kosten zu tragen (Art. 63 Abs. 1 VwVG), die sich aus der Gerichtsgebühr und den Auslagen zusammensetzen. Sie werden unter Berücksichtigung des Umfanges und der Schwierigkeit der Streitsache im Vorliegenden Verfahren auf Fr. 400.- festgesetzt (vgl. Art. 63 Abs. 4bis VwVG sowie Art. 1, 2 und 4 des Reglements vom 21. Februar 2008 über die Kosten und Entschädigungen vor dem Bundesverwaltungsgericht [VGKE, SR 173.320.2]) und mit dem bereits geleisteten Kostenvorschuss in gleicher Höhe verrechnet.</w:t>
      </w:r>
    </w:p>
    <w:p>
      <w:r>
        <w:rPr>
          <w:b/>
        </w:rPr>
        <w:t>E. 7.2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