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C-2472/2008 vom 9. Dezember 2009</w:t>
      </w:r>
    </w:p>
    <w:p>
      <w:r>
        <w:t>Bundesverwaltungsgericht, 2009-12-09, DE</w:t>
      </w:r>
    </w:p>
    <w:p>
      <w:r>
        <w:rPr>
          <w:b/>
        </w:rPr>
        <w:t xml:space="preserve">Quelle: </w:t>
      </w:r>
      <w:r>
        <w:t>https://mcp.opencaselaw.ch/entscheid/bvger_C-2472_2008</w:t>
      </w:r>
    </w:p>
    <w:p>
      <w:r>
        <w:t>FR: TAF C-2472/2008 du 9 décembre 2009</w:t>
      </w:r>
    </w:p>
    <w:p>
      <w:r>
        <w:t>IT: TAF C-2472/2008 del 9 dicembre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Wie unter Erwägung 4.2 ausgeführt, ist eine Einreisebewilligung gemäss Art. 5 Abs. 1 Bst. e SGK zwingend zu verweigern, wenn ein Drittstaatsangehöriger eine Gefahr für die öffentliche Ordnung, die innere Sicherheit, die öffentliche Gesundheit oder die internationalen Beziehungen eines Mitgliedstaats darstellt und insbesondere in den nationalen Datenbanken der Mitgliedstaaten zur Einreiseverweigerung aus denselben Gründen ausgeschrieben worden ist. Eine entsprechende Regelung findet sich auch unter den im AuG erwähnten Einreisevoraussetzungen, wonach Ausländerinnen und Ausländer, die in die Schweiz einreisen wollen, keine Gefahr für die öffentliche Sicherheit und Ordnung sowie die internationalen Beziehungen der Schweiz darstellen (Art. 5 Abs. 1 Bst. c AuG) und insbesondere nicht von einer Fernhaltemassnahme betroffen sein dürfen (Art. 5 Abs. 1 Bst. d AuG).</w:t>
      </w:r>
    </w:p>
    <w:p>
      <w:r>
        <w:rPr>
          <w:b/>
        </w:rPr>
        <w:t>E. 7.2</w:t>
      </w:r>
    </w:p>
    <w:p>
      <w:r>
        <w:t>Wie aus den vorinstanzlichen Akten hervorgeht, reiste der Gesuchsteller - ohne im Besitze des erforderlichen Einreisevisums zu sein - Ende August 2008 beim Zollamt Buchs/SG in die Schweiz ein, wobei er sich mit einem verfälschten portugiesischen Pass auswies. Bis zu seiner Anhaltung durch das Grenzwachtkorps am 4. Oktober 2008 in Koblenz hielt er sich rechtswidrig bei seiner in Wädenswil/ZH wohnhaften Schwester auf und arbeitete vom 8. September bis zum 3. Oktober 2008 ohne Bewilligung in einem Dachdeckergeschäft im Kanton Zürich. In der Folge verhängte das BFM am 9. Oktober 2008 über den Gesuchsteller ein dreijähriges Einreiseverbot mit der Begründung, der Ausländer habe wegen illegaler Einreise, illegalen Aufenthalts, Erwerbstätigkeit ohne Bewilligung, Verwendens von verfälschten Ausweispapieren sowie Verursachens von Sozialhilfekosten gegen die öffentliche Sicherheit und Ordnung verstossen (Art. 67 Abs. 1 Bst. a und b AuG).</w:t>
      </w:r>
    </w:p>
    <w:p>
      <w:r>
        <w:rPr>
          <w:b/>
        </w:rPr>
        <w:t>E. 7.3</w:t>
      </w:r>
    </w:p>
    <w:p>
      <w:r>
        <w:t>Diese Fernhaltemassnahme, welche unangefochten in Rechtskraft erwachsen ist, steht - wie bereits in der Instruktionsverfügung vom 14. Mai 2009 erwähnt - zum massgeblichen jetzigen Zeitpunkt (vgl. E. 2) der Erteilung einer Einreisebewilligung zu Besuchszwecken entgegen. Das unter Erwägung 7.2 erwähnte Fehlverhalten des Gesuchstellers hat überdies klar gezeigt, dass er nicht bereit ist, sich an die fremdenpolizeilichen Vorschriften zu halten. Die damalige Einschätzung der Vorinstanz, wonach der Eingeladene - im Heimatland arbeitslos und ohne familiäre Verpflichtungen - nicht hinreichend Gewähr für eine fristgerechte Wiederausreise im Sinne von Art. 5 Abs. 2 AuG bieten würde, hat sich somit als richtig erwiesen. Auch die vom BFM geäusserten Zweifel am deklarierten Aufenthaltszweck (Besuchsaufenthalt bei einem wesentlich älteren Schweizerbürger; vgl. Art. 15 Abs. 1 Bst. b i.V.m. Art. 16 und Art. 12 Abs. 2 Bst. c in fine VEV) waren nach dem Gesagten durchaus gerechtfertigt.</w:t>
      </w:r>
    </w:p>
    <w:p>
      <w:r>
        <w:rPr>
          <w:b/>
        </w:rPr>
        <w:t>E. 8</w:t>
      </w:r>
    </w:p>
    <w:p>
      <w:r>
        <w:t>Aus diesen Erwägungen folgt, dass die angefochtene Verfügung im Ergebnis rechtmässig ist (Art. 49 VwVG). Die Beschwerde ist daher abzuweisen.</w:t>
      </w:r>
    </w:p>
    <w:p>
      <w:r>
        <w:rPr>
          <w:b/>
        </w:rPr>
        <w:t>E. 9</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