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C-2459/2014 vom 18. November 2015</w:t>
      </w:r>
    </w:p>
    <w:p>
      <w:r>
        <w:t>Bundesverwaltungsgericht, 2015-11-18, DE</w:t>
      </w:r>
    </w:p>
    <w:p>
      <w:r>
        <w:rPr>
          <w:b/>
        </w:rPr>
        <w:t xml:space="preserve">Quelle: </w:t>
      </w:r>
      <w:r>
        <w:t>https://mcp.opencaselaw.ch/entscheid/bvger_C-2459_2014</w:t>
      </w:r>
    </w:p>
    <w:p>
      <w:r>
        <w:t>FR: TAF C-2459/2014 du 18 novembre 2015</w:t>
      </w:r>
    </w:p>
    <w:p>
      <w:r>
        <w:t>IT: TAF C-2459/2014 del 18 novembre 2015</w:t>
      </w:r>
    </w:p>
    <w:p>
      <w:pPr>
        <w:pStyle w:val="Heading2"/>
      </w:pPr>
      <w:r>
        <w:t>Regeste</w:t>
      </w:r>
    </w:p>
    <w:p>
      <w:r>
        <w:t>Mindestbeitragsdauer</w:t>
      </w:r>
    </w:p>
    <w:p>
      <w:pPr>
        <w:pStyle w:val="Heading2"/>
      </w:pPr>
      <w:r>
        <w:t>Erwägungen</w:t>
      </w:r>
    </w:p>
    <w:p>
      <w:r>
        <w:rPr>
          <w:b/>
        </w:rPr>
        <w:t>E. 1</w:t>
      </w:r>
    </w:p>
    <w:p>
      <w:r>
        <w:t>Die Beschwerde wird insofern gutgeheissen, als dass die Sache zur weiteren Abklärung hinsichtlich der Berücksichtigung von Beitragszeiten aus Erwerbstätigkeit und anschliessendem Erlass einer Feststellungsverfügung an die Vorinstanz zurückgewiesen wird.</w:t>
      </w:r>
    </w:p>
    <w:p>
      <w:r>
        <w:rPr>
          <w:b/>
        </w:rPr>
        <w:t>E. 2</w:t>
      </w:r>
    </w:p>
    <w:p>
      <w:r>
        <w:t>Im Übrigen wird die Beschwerde abgewiesen, soweit darauf einzutreten ist.</w:t>
      </w:r>
    </w:p>
    <w:p>
      <w:r>
        <w:rPr>
          <w:b/>
        </w:rPr>
        <w:t>E. 3</w:t>
      </w:r>
    </w:p>
    <w:p>
      <w:r>
        <w:t>Es werden keine Verfahrenskosten erhoben und es wird keine Parteientschädigung zugesprochen.</w:t>
      </w:r>
    </w:p>
    <w:p>
      <w:r>
        <w:rPr>
          <w:b/>
        </w:rPr>
        <w:t>E. 4</w:t>
      </w:r>
    </w:p>
    <w:p>
      <w:r>
        <w:t>Dieses Urteil geht an: - den Beschwerdeführer (Einschreiben mit Rückschein) - die Vorinstanz (Ref-Nr.______; Einschreiben) - das Bundesamt für Sozialversicherungen (Einschreiben) Der 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