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C-2403/2022 vom 12. April 2022</w:t>
      </w:r>
    </w:p>
    <w:p>
      <w:r>
        <w:t>Bundesverwaltungsgericht, 2022-04-12, DE</w:t>
      </w:r>
    </w:p>
    <w:p>
      <w:r>
        <w:rPr>
          <w:b/>
        </w:rPr>
        <w:t xml:space="preserve">Quelle: </w:t>
      </w:r>
      <w:r>
        <w:t>https://mcp.opencaselaw.ch/entscheid/bvger_C-2403_2022_d20220412</w:t>
      </w:r>
    </w:p>
    <w:p>
      <w:r>
        <w:t>FR: TAF C-2403/2022 du 12 avril 2022</w:t>
      </w:r>
    </w:p>
    <w:p>
      <w:r>
        <w:t>IT: TAF C-2403/2022 del 12 aprile 2022</w:t>
      </w:r>
    </w:p>
    <w:p>
      <w:pPr>
        <w:pStyle w:val="Heading2"/>
      </w:pPr>
      <w:r>
        <w:t>Regeste</w:t>
      </w:r>
    </w:p>
    <w:p>
      <w:r>
        <w:t>Alters- und Hinterlassenenversicherung (&amp;Uuml;briges) | Alters- und Hinterlassenenversicherung, Einmalige Abfindung statt Rente, Einspracheentscheid der SAK vom 12. April 2022</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SAK. Eine Ausnahme im Sinne von Art. 32 VGG liegt nicht vor. Das Bundesverwaltungsgericht ist demnach für die Beurteilung der vorliegenden Beschwerde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eingereicht wurde (Art. 60 Abs. 1 ATSG, Art. 52 Abs. 1 VwVG), ist darauf einzutreten.</w:t>
      </w:r>
    </w:p>
    <w:p>
      <w:r>
        <w:rPr>
          <w:b/>
        </w:rPr>
        <w:t>E. 2.1</w:t>
      </w:r>
    </w:p>
    <w:p>
      <w:r>
        <w:t>In seiner Beschwerdeeingabe vom 26. April 2022 erklärte der Be- schwerdeführer, dass er keine Abfindung wolle und sein Gesuch um Ren- tenvorbezug zurücknehme, wobei er auf seine Vollrente warte und ab dem 1. Dezember 2023 monatliche Zahlungen verlange (vgl. Bst. C.a hiervor). Die Vorinstanz beantragte in ihrer Stellungnahme vom 31. März 2023 ih- rerseits, das Begehren des Beschwerdeführers auf Rückzug des Antrags auf Rentenvorbezug sei gutzuheissen und die Verfügung vom 16. März</w:t>
      </w:r>
    </w:p>
    <w:p>
      <w:r>
        <w:t>C-2403/2022 Seite 5 2022 (recte: der Einspracheentscheid vom 12. April 2022 [welcher die Ver- fügung vom 16. März 2022 ersetzt und an deren Stelle tritt]) sei aufzuheben (vgl. Bst. C.e hiervor).</w:t>
      </w:r>
    </w:p>
    <w:p>
      <w:r>
        <w:rPr>
          <w:b/>
        </w:rPr>
        <w:t>E. 2.2</w:t>
      </w:r>
    </w:p>
    <w:p>
      <w:r>
        <w:t>Das Bundesverwaltungsgericht kann sich, unter Hinweis auf den im Sozialversicherungsverfahren geltenden Untersuchungsgrundsatz, ohne Bindung an die Parteianträge und deren Begründung (vgl. Art. 62 Abs. 4 VwVG) mit einer summarischen Prüfung der relevanten Umstände begnü- gen, wenn die Anträge der Parteien weitgehend übereinstimmen (Urteile des BVGer C-3860/2019 vom 24. März 2021 S. 3 und C-2368/2022 vom 10. Februar 2023 S. 3; AUGUST MÄCHLER, in: Auer/Müller/Schindler (Hrsg.), VwVG - Bundesgesetz über das Verwaltungsverfahren Kommentar, 2. Aufl. 2019, Art. 58 N. 16).</w:t>
      </w:r>
    </w:p>
    <w:p>
      <w:r>
        <w:rPr>
          <w:b/>
        </w:rPr>
        <w:t>E. 2.3</w:t>
      </w:r>
    </w:p>
    <w:p>
      <w:r>
        <w:t>Eine Anmeldung zum Bezug einer Leistung der Alters-, Hinterlassenen- und Invalidenversicherung, und damit auch die Anmeldung zum Vorbezug der Altersrente, kann von der versicherten Person oder ihrer Vertretung zu- rückgezogen werden, sofern nicht schutzwürdige Interessen der versicher- ten Person selbst oder anderer beteiligter Personen dem entgegenstehen und die Rückzugserklärung schriftlich und vorbehaltslos erfolgt (Weglei- tung über die Renten [RWL] in der Eidgenössischen Alters-, Hinterlasse- nen- und Invalidenversicherung, gültig ab 1. Januar 2003, Stand: 1. Januar 2022, Rz. 1305). Mit Eingabe vom 26. April 2022 erklärte der Beschwerdeführer schriftlich und vorbehaltlos den Rückzug seiner Anmeldung zum Vorbezug der Alters- rente (SAK-act. 25 = BVGer-act. 1). Entsprechend hat er gemäss Angaben der Vorinstanz die ihm per 1. Januar 2022 ausgerichtete einmalige Abfin- dung von Fr. 34'892.-- zwischenzeitlich bereits wieder an die SAK zurück- bezahlt (BVGer-act. 13; vgl. zum Ganzen Bst. C.e hiervor). Ferner stehen dem Rückzug der Anmeldung auf Rentenvorbezug keine schutzwürdigen Interessen des Versicherten entgegen, zumal seine Eingabe vom 26. April 2022 im Sinne einer Anmeldung für eine ordentliche Altersrente der schweizerischen Alters-, Hinterlassenen- und Invalidenversicherung an die SAK zu überweisen ist (vgl. dazu sogleich E. 2.4).</w:t>
      </w:r>
    </w:p>
    <w:p>
      <w:r>
        <w:rPr>
          <w:b/>
        </w:rPr>
        <w:t>E. 2.4</w:t>
      </w:r>
    </w:p>
    <w:p>
      <w:r>
        <w:t>Demnach ist die Beschwerde gutzuheissen und der Einspracheent- scheid vom 12. April 2022 aufzuheben. Die Eingabe des Beschwerdeführers vom 26. April 2022 ist an die Vorin- stanz zu überwiesen mit der Anweisung, diese als Anmeldung für eine</w:t>
      </w:r>
    </w:p>
    <w:p>
      <w:r>
        <w:t>C-2403/2022 Seite 6 ordentliche Altersrente der schweizerischen Alters-, Hinterlassenen- und Invalidenversicherung entgegenzunehmen, zu prüfen und zu gegebener Zeit darüber zu verfügen.</w:t>
      </w:r>
    </w:p>
    <w:p>
      <w:r>
        <w:rPr>
          <w:b/>
        </w:rPr>
        <w:t>E. 3.1</w:t>
      </w:r>
    </w:p>
    <w:p>
      <w:r>
        <w:t>Das Verfahren ist für die Parteien kostenlos (Art. 85bis Abs. 2 AHVG), weshalb keine Verfahrenskosten zu erheben sind.</w:t>
      </w:r>
    </w:p>
    <w:p>
      <w:r>
        <w:rPr>
          <w:b/>
        </w:rPr>
        <w:t>E. 3.2</w:t>
      </w:r>
    </w:p>
    <w:p>
      <w:r>
        <w:t>Dem nicht anwaltlich vertretenen Beschwerdeführer sind keine unver- hältnismässig hohen Kosten entstanden, weshalb ihm keine Parteient- schädigung zuzusprechen ist; die Vorinstanz als Bundesbehörde hat eben- falls keinen Anspruch auf eine Parteientschädigung (vgl. Art. 64 Abs. 1 VwVG in Verbindung mit Art. 7 ff. des Reglements vom 21. Februar 2008 über die Kosten und Entschädigungen vor dem Bundesverwaltungsgericht [VGKE, SR 173.320.2]). (Für das Dispositiv wird auf die nächste Seite verwiesen.)</w:t>
      </w:r>
    </w:p>
    <w:p>
      <w:r>
        <w:t>C-2403/2022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