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C-239/2006 vom 23. März 2007</w:t>
      </w:r>
    </w:p>
    <w:p>
      <w:r>
        <w:t>Bundesverwaltungsgericht, 2007-03-23, FR</w:t>
      </w:r>
    </w:p>
    <w:p>
      <w:r>
        <w:rPr>
          <w:b/>
        </w:rPr>
        <w:t xml:space="preserve">Quelle: </w:t>
      </w:r>
      <w:r>
        <w:t>https://mcp.opencaselaw.ch/entscheid/bvger_C-239_2006</w:t>
      </w:r>
    </w:p>
    <w:p>
      <w:r>
        <w:t>FR: TAF C-239/2006 du 23 mars 2007</w:t>
      </w:r>
    </w:p>
    <w:p>
      <w:r>
        <w:t>IT: TAF C-239/2006 del 23 marzo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touchée par la décision entreprise, a qualité pour recourir (cf. art 20 al. 2 LSEE et art. 48 PA). Son recours, présenté dans la forme et les délais prescrits par la loi, est recevable (cf. art. 50 et 52 PA).</w:t>
      </w:r>
    </w:p>
    <w:p>
      <w:r>
        <w:rPr>
          <w:b/>
        </w:rPr>
        <w:t>E. 2</w:t>
      </w:r>
    </w:p>
    <w:p>
      <w:r>
        <w:t>A titre préliminaire, le Tribunal administratif fédéral précise, d'une part, que la compétence d'accorder une autorisation de séjour appartient aux seules autorités cantonales (cf. art. 15 LSEE en relation avec l'art. 51 de l'ordonnance du Conseil fédéral du 6 octobre 1986 limitant le nombre des étrangers [OLE, RS 823.21]) et, d'autre part, que la présente procédure ne concerne que la question de l'assujettissement aux mesures de limitation du nombre des étrangers et non pas directement celle de l'octroi éventuel d'un titre de séjour. Pour ce dernier motif déjà, la recourante ne peut pas valablement invoquer, dans le cadre du présent litige, le bénéfice du Traité d'amitié, d'établissement et de commerce entre la Suisse et la Colombie conclu le 14 mars 1908 (RS 0.142.112.631). Au demeurant, selon la doctrine et la jurisprudence, les traités d'établissement encore en vigueur qui ont été conclus par la Suisse avant la Première Guerre mondiale sont interprétés, selon un accord tacite et réciproque des Etats contractants, en ce sens qu'ils ne sont applicables qu'aux étrangers déjà au bénéfice d'une autorisation d'établissement et qu'ils ne donnent pas ou plus droit à la délivrance d'une autorisation de séjour ou d'établissement (cf. ATF 119 IV 65 consid. 1a; arrêt du Tribunal fédéral 2P.105/2003 du 5 mai 2003; Peter Uebersax, Einreise und Anwesenheit in: Uebersax/Münch/Geiser/Arnold, Ausländerrecht, Bâle/Genève/Munich 2002, n. 5.50 et n. 5.171ss; Alain Wurzburger, La jurisprudence récente du Tribunal fédéral en matière de police des étrangers, Revue de Droit administratif et de Droit fiscal [RDAF] I 1997, p. 303ss).</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l'autorité fédérale n'est pas liée par l'appréciation émise par le canton de Genève dans sa proposition du 7 octobre 2004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4</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w:t>
      </w:r>
    </w:p>
    <w:p>
      <w:r>
        <w:rPr>
          <w:b/>
        </w:rPr>
        <w:t>E. 4.2</w:t>
      </w:r>
    </w:p>
    <w:p>
      <w:r>
        <w:t>S'agissant des séjours effectués sans autorisation idoine, la jurisprudence du Tribunal fédéral confirme que de manière générale, de tels séjours ne doivent pas être pris en compte dans l'examen d'un cas de rigueur et que la longue durée d'un tel séjour n'était donc pas un élément constitutif d'un cas personnel d'extrême gravité, dans la mesure où ce séjour est illégal. Sinon, l'obstination à violer la législation en vigueur serait en quelque sorte récompensée. La Haute Cour a relevé à cet égard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son état de santé, sur sa situation professionnelle et sur son intégration sociale (cf. ATF 130 op. cit. ibidem).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la recourante a adopté lors de son arrivée dans ce pays contribue à ce marché condamnable. Il ressort entre autres de la jurisprudence précitée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op. cit. consid. 5.4).</w:t>
      </w:r>
    </w:p>
    <w:p>
      <w:r>
        <w:rPr>
          <w:b/>
        </w:rPr>
        <w:t>E. 5</w:t>
      </w:r>
    </w:p>
    <w:p>
      <w:r>
        <w:t>En l'occurrence, A._______ a sollicité l'octroi d'une exception aux mesures de limitation afin de demeurer à Genève où elle vit depuis douze ans, notamment aux côtés de sa mère et de son beau-père.</w:t>
      </w:r>
    </w:p>
    <w:p>
      <w:r>
        <w:rPr>
          <w:b/>
        </w:rPr>
        <w:t>E. 5.1</w:t>
      </w:r>
    </w:p>
    <w:p>
      <w:r>
        <w:t>La recourante est arrivée illégalement en Suisse le 25 mars 1995 afin de rejoindre sa mère qui y résidait sans autorisation depuis l'année précédente. Au mois de novembre 1998, une autorisation de séjour pour études lui a été délivrée par l'OCP-GE dans le but de lui permettre de suivre les cours à l'Ecole de français moderne de l'Université de Lausanne. A cet égard, le Tribunal administratif fédéral constate que lors du dépôt de sa demande tendant à l'octroi de cette autorisation, A._______ a dissimulé des faits essentiels à l'autorité cantonale en indiquant être arrivée en Suisse le 10 avril 1998 et en passant sous silence le séjour clandestin qu'elle avait effectué jusque là. Ce permis d'étudiant a été régulièrement renouvelé jusqu'à la fin de l'automne 2002, moment où l'intéressée en a sollicité le renouvellement, tout en annonçant aux autorités qu'elle abandonnait la formation initialement entreprise en vue de préparer les examens d'admission à la Faculté de lettres de l'Université de Lausanne. Le 6 mai 2003, l'OCP-GE a prononcé une décision de refus de renouvellement d'autorisation de séjour à l'endroit de A._______, lui impartissant par là-même un délai au 6 août 2003 pour quitter le territoire cantonal. Par lettre du 18 juillet 2003, l'intéressée a sollicité la régularisation de ses conditions de séjour dans le canton de Genève. Fin août 2004, elle a demandé l'autorisation de pouvoir travailler. Le 7 octobre 2004, la requérante a été autorisée à prendre emploi jusqu'à droit connu sur sa demande de régularisation.</w:t>
      </w:r>
    </w:p>
    <w:p>
      <w:r>
        <w:rPr>
          <w:b/>
        </w:rPr>
        <w:t>E. 5.2</w:t>
      </w:r>
    </w:p>
    <w:p>
      <w:r>
        <w:t>Il résulte de ce qui précède que de 1995 à 1998, A._______ a résidé en Suisse à l'insu des autorités de police des étrangers en toute illégalité et que depuis le 6 août 2003, elle y demeure au bénéfice d'une simple tolérance cantonale, laquelle ne saurait être considérée comme un élément constitutif d'un cas personnel d'extrême gravité (cf. arrêt du Tribunal fédéral 2A.540/2005 du 11 novembre 2005 ). Cette situation découle logiquement du refus de l'OCP-GE de prolonger son autorisation de séjour à partir du mois de novembre 2002. En effet, il n'a pas pu échapper à la recourante que l'autorisation de séjour dont elle a pu bénéficier durant quatre ans était limitée dans le temps et devait uniquement lui permettre de mener à chef ses études. Il en découlait aussi naturellement qu'elle devait quitter la Suisse une fois cet objectif atteint. De par leur nature, les autorisations de séjour pour études sont destinées à accueillir en Suisse des étudiants étrangers pour qu'ils acquièrent une bonne formation qu'ils mettront ensuite au service de leur pays. Elles ne visent certainement pas à permettre à ces étudiants, dont le but du séjour a été atteint, de rester en Suisse pour y travailler (cf. arrêts du Tribunal fédéral 2A.317/2006 du 16 août 2006 consid. 3, 2A.6/2004 du 9 mars 2004 consid. 2, 2A.381/2003 du 5 septembre 2003 consid. 1.1). Dans ces circonstances, A._______ ne saurait tirer parti de la durée de son séjour régulier en Suisse pour bénéficier d'une exception aux mesures de limitation. Pour rappel, la recourante se trouve en effet dans une situation comparable à celle de nombreux étrangers qui sont appelés à quitter la Suisse au terme du séjour autorisé et qui, ne bénéficiant d'aucun traitement particulier, demeurent soumis aux mesures de limitation. En outre, à la lecture des pièces du dossier, un certain flou subsiste quant aux motifs qui ont incité l'intéressée à solliciter une autorisation de séjour temporaire pour études. En effet, elle a affirmé tantôt vouloir acquérir une formation (cf. la lettre du 22 juin 1998 adressée à l'OCP-GE), tantôt que cette demande était "la seule option" pour poursuivre son séjour en Suisse dans la mesure où les portes du regroupement familial lui étaient closes en raison de son âge (cf. entre autres sa demande de régularisation du 18 juillet 2003 p. 2). Au demeurant, le Tribunal administratif fédéral observe que la possibilité offerte à l'intéressée par l'OCP-GE de prendre un emploi relève également d'une pure tolérance cantonale et que cette situation n'est pas conforme à la législation fédérale en matière de police des étrangers (cf. art. 3 al. 3 LSEE).</w:t>
      </w:r>
    </w:p>
    <w:p>
      <w:r>
        <w:rPr>
          <w:b/>
        </w:rPr>
        <w:t>E. 6</w:t>
      </w:r>
    </w:p>
    <w:p>
      <w:r>
        <w:t>Cela étant, il convient d'examiner les critères d'évaluation qui, autres que la seule durée du séjour en Suisse, pourraient rendre le retour de la recourante dans son pays d'origine particulièrement difficile.</w:t>
      </w:r>
    </w:p>
    <w:p>
      <w:r>
        <w:rPr>
          <w:b/>
        </w:rPr>
        <w:t>E. 6.1</w:t>
      </w:r>
    </w:p>
    <w:p>
      <w:r>
        <w:t>Ainsi que précisé ci-dessus, selon la jurisprudence du Tribunal fédéral,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 (cf. supra consid. 4).</w:t>
      </w:r>
    </w:p>
    <w:p>
      <w:r>
        <w:rPr>
          <w:b/>
        </w:rPr>
        <w:t>E. 6.2</w:t>
      </w:r>
    </w:p>
    <w:p>
      <w:r>
        <w:t>En l'occurrence, la recourante justifie avant tout sa démarche par la présence en Suisse de sa mère et de son beau père et son intégration à la société genevoise.</w:t>
      </w:r>
    </w:p>
    <w:p>
      <w:r>
        <w:rPr>
          <w:b/>
        </w:rPr>
        <w:t>E. 6.2.1</w:t>
      </w:r>
    </w:p>
    <w:p>
      <w:r>
        <w:t>Cette dernière est entrée dans ce pays en juillet 1994 et a été rejointe par la recourante l'année suivante. Suite à son mariage avec un ressortissant suisse en 1997, l'OCP-GE a régularisé ses conditions de séjour, renouvelant régulièrement ses autorisations jusqu'à ce qu'elle obtienne la nationalité suisse au mois de septembre 2005. Avant de rejoindre clandestinement la Suisse en 1995, A._______ vivait depuis l'âge de sept ans avec ses grands-parents en Colombie, ne voyant sa mère que sporadiquement. Durant les premières années de sa présence en Suisse, A._______, a tout d'abord vécu avec sa mère puis, après le mariage de cette dernière, dans le foyer du couple. En 1999, la recourante a emménagé dans un appartement séparé, notamment dans l'espoir que sa soeur cadette puisse également rejoindre leur mère en Suisse et occuper sa chambre. Du point de vue financier, bien que l'intéressée ait toujours travaillé depuis son arrivée en Suisse - en grande partie illégalement -, il ressort néanmoins des pièces du dossier que sa mère tout d'abord, puis dès 1997 son beau père, l'ont soutenue durant ses études, notamment en ce qui concerne ses frais d'habitation, d'écolage et de santé. A l'heure actuelle, A._______ est âgée de plus de trente ans. Les pièces du dossier ne laissent aucunement transparaître que celle ci serait nécessairement dépendante de sa mère, en raison par exemple d'un handicap grave ou d'une incapacité à s'assumer elle-même. Bien au contraire, elle est manifestement en pleine possession de ses moyens et tout à fait capable de vivre de manière indépendante, ayant réalisé en 2006 un revenu brut de Fr. 50'400.--. Son sort, voire son avenir, doit donc être appréhendé distinctement de celui de sa mère. Dans la mesure où elle a vécu dans son pays d'origine jusqu'à l'âge de passé dix-huit ans, elle a la possibilité de s'y réintégrer, quand bien même sa proche famille ne s'y trouve plus, à l'exception de son frère (cf. arrêts du Tribunal fédéral 2A.598/2002 du 10 juillet 2003 consid. 3.2 et 2A.183/2002 du 4 juin 2002 consid. 3.2). En outre, l'art. 13 let. f OLE n'a pas pour but d'étendre la notion de regroupement familial à des cas non couverts par les art. 7 et 17 LSEE (cf. arrêt 2A.598/2002 du 10 juillet 2003 consid. 3.2 et 2A.490/1999 du 25 août 2000 consid. 2) et ne peut ainsi pas être invoqué pour permettre à des enfants majeurs de vivre en Suisse uniquement parce que leurs parents y séjournent. Aussi, le Tribunal administratif fédéral ne saurait déduire de la simple évolution des circonstances familiales de la recourante une raison suffisante de l'exempter des mesures de limitation de l'art. 13 let. f OLE.</w:t>
      </w:r>
    </w:p>
    <w:p>
      <w:r>
        <w:rPr>
          <w:b/>
        </w:rPr>
        <w:t>E. 6.2.2</w:t>
      </w:r>
    </w:p>
    <w:p>
      <w:r>
        <w:t>En ce qui concerne l'intégration socioprofessionnelle de l'intéressée, force est de constater que, comparée à celle de la moyenne des étrangers présents en Suisse depuis plus de dix ans, elle ne revêt aucun caractère exceptionnel. En effet, bien que le Tribunal administratif fédéral ne remette nullement en cause les efforts d'intégration accomplis par la recourante, ni les excellents contacts qu'elle a pu établir avec la population suisse, il ne saurait pour autant considérer que la prénommée se soit créé avec ce pays des attaches à ce point profondes et durable qu'elle ne puisse plus raisonnablement envisager un retour dans son pays d'origine. Au demeurant, les pièces du dossier révèlent que depuis son arrivée en Suisse, A._______ a certes, par son travail et l'aide de sa famille, constamment assuré son indépendance financière et nullement émargé à l'assistance publique. Force est toutefois de constater qu'elle n'a pas acquis de connaissances ou de qualifications spécifiques telles qu'il faille considérer qu'elle a fait preuve d'une évolution professionnelle remarquable en Suisse justifiant, à elle seule, l'admission d'un cas de rigueur au sens de l'art. 13 let. f OLE, quand bien même ses employeurs se soient déclarés entièrement satisfaits de ses services (cf. arrêt du Tribunal fédéral 2A.586/2006 du 6 décembre 2006 consid. 2.2 et les arrêts du Tribunal fédéral non publiés du 12 août 1996 en la cause J. c/ DFJP, du 23 janvier 1998 dans la cause A. c/ DFJP et du 2 février 1999 dans la cause P. SA et B. c/ DFJP). En outre, le Tribunal administratif fédéral relève que le comportement de A._______ en Suisse n'est pas exempt de tout reproche. En effet, depuis son arrivée clandestine en Suisse et jusqu'à l'obtention d'une autorisation de séjour temporaire pour études, la prénommée a séjourné et travaillé dans ce pays de manière totalement illégale. Elle a de plus dissimulé ce séjour clandestin aux autorités lorsqu'elle a sollicité l'octroi d'une autorisation de séjour pour études. Même s'il ne faut pas exagérer l'importance des infractions aux prescriptions de police des étrangers inhérentes à la condition de travailleur clandestin, il n'est néanmoins pas contradictoire de tenir compte de l'existence de telles infractions (cf. ATF 130 op. cit. consid. 5.2). Par ailleurs, il convient de rappeler ici que c'est en Colombie que la recourante a vécu la plus grande partie de son existence et notamment les dix-huit premières années de sa vie, années qui sont décisives pour la formation de la personnalité (cf. ATF 123 II 125 consid. 5b/aa). Dans ces conditions, le Tribunal administratif fédéral ne saurait considérer que son séjour sur le territoire suisse ait été suffisamment long pour la rendre totalement étrangère à sa patrie. Le fait qu'elle ne soit retournée en Colombie qu'à deux reprises depuis 1995 n'est pas déterminant pour qu'elle puisse valablement se prévaloir de l'art. 13 let. f OLE. De même, le déchirement que pourrait provoquer en l'occurrence la séparation de la recourante d'avec sa mère n'est pas déterminant. En effet, d'une part, ainsi que précisé ci-dessus, l'exception aux mesures de limitation de l'art. 13 let. f OLE n'est destinée à étendre la notion de regroupement familial à des cas non couverts par la législation. D'autre part, force est de constater que le fait que la mère de la recourante vit actuellement en Suisse et non plus en Colombie, résulte d'un choix librement consenti et que, de ce point de vue, la situation de A._______ n'est pas différente de celle des autres étrangers dont les parents, ou un des parents, ont choisi d'émigrer sans leurs enfants.</w:t>
      </w:r>
    </w:p>
    <w:p>
      <w:r>
        <w:rPr>
          <w:b/>
        </w:rPr>
        <w:t>E. 7</w:t>
      </w:r>
    </w:p>
    <w:p>
      <w:r>
        <w:t>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conséquence, l'examen de l'ensemble des éléments de la présente cause amène le Tribunal administratif fédéral à la conclusion que A._______ ne se trouve pas dans une situation d'extrême gravité au sens de l'art. 13 let. f OLE et que c'est à bon droit que l'autorité intimée a considéré qu'elle ne satisfaisait pas aux exigences de cette disposition.</w:t>
      </w:r>
    </w:p>
    <w:p>
      <w:r>
        <w:rPr>
          <w:b/>
        </w:rPr>
        <w:t>E. 8</w:t>
      </w:r>
    </w:p>
    <w:p>
      <w:r>
        <w:t>Compte tenu des considérants exposés ci-dessus, il appert que, par sa décision du 21 janvier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