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C-2395/2006 vom 4. Juni 2007</w:t>
      </w:r>
    </w:p>
    <w:p>
      <w:r>
        <w:t>Bundesverwaltungsgericht, 2007-06-04, FR</w:t>
      </w:r>
    </w:p>
    <w:p>
      <w:r>
        <w:rPr>
          <w:b/>
        </w:rPr>
        <w:t xml:space="preserve">Quelle: </w:t>
      </w:r>
      <w:r>
        <w:t>https://mcp.opencaselaw.ch/entscheid/bvger_C-2395_2006</w:t>
      </w:r>
    </w:p>
    <w:p>
      <w:r>
        <w:t>FR: TAF C-2395/2006 du 4 juin 2007</w:t>
      </w:r>
    </w:p>
    <w:p>
      <w:r>
        <w:t>IT: TAF C-2395/2006 del 4 giugno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une autorité de surveillance cantonale dans le domaine de la prévoyance professionnelle peuvent être contestées devant le Tribunal administratif fédéral conformément à l'art. 74 al. 1 de la Loi fédérale du 25 juin 1982 sur la prévoyance professionnelle, invalidité et survivants (LPP, RS 831.40) et à l'art. 33 let. i LTAF.</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Selon l'art. 2 de la loi fédérale du 6 octobre 2006 sur la partie générale du droit des assurances sociales (LPGA, RS 830.1), les dispositions de [dite] loi sont applicables aux assurances sociales régies par la législation fédérale, si et dans la mesure où les lois spéciales sur les assurances sociales le prévoient. Or, la LPP ne prévoit pas l'application de la LPGA en sorte que la procédure en matière de LPP est régie exclusivement par la PA. En particulier la requête de prolongation de délai dans une procédure LPP à l'adresse de l'autorité de surveillance cantonale relève de l'art. 22 PA.</w:t>
      </w:r>
    </w:p>
    <w:p>
      <w:r>
        <w:rPr>
          <w:b/>
        </w:rPr>
        <w:t>E. 2</w:t>
      </w:r>
    </w:p>
    <w:p>
      <w:r>
        <w:t>Le refus de prolongation de délai du 9 février 2006 par l'Autorité de surveillance fait suite à la demande expresse du 30 janvier 2006 des fondations recourantes qu'il leur soit notifiée une décision sujette à recours avec l'énoncé des voies de droit. L'Autorité de surveillance a confirmé son refus de prolongation de délai par une réponse à laquelle elle n'a pas joint de moyen de droit. Est litigieuse la question de savoir si l'acte dont est recours peut être qualifié de décision sujette à recours en tant que décision incidente au sens des art. 5 et 46 al. 1 PA, soit une décision rendue dans une procédure précédant la décision finale pouvant causer un préjudice irréparable.</w:t>
      </w:r>
    </w:p>
    <w:p>
      <w:r>
        <w:rPr>
          <w:b/>
        </w:rPr>
        <w:t>E. 3.1</w:t>
      </w:r>
    </w:p>
    <w:p>
      <w:r>
        <w:t>Selon l'art. 44 PA la décision est sujette à recours. Une décision administrative en tant qu'objet de contestation est cependant une condition à l'ouverture d'une procédure de recours. A défaut d'acte administratif ayant le caractère de décision, il ne peut être entré en matière.</w:t>
      </w:r>
    </w:p>
    <w:p>
      <w:r>
        <w:rPr>
          <w:b/>
        </w:rPr>
        <w:t>E. 3.2</w:t>
      </w:r>
    </w:p>
    <w:p>
      <w:r>
        <w:t>Sont considérées comme des décisions selon l'art. 5 al. 1 PA les mesures prises par les autorités dans des cas d'espèce, fondées sur le droit public fédéral et ayant pour objet: a) de créer, modifier ou d'annuler des droits ou des obligations; b) de constater l'existence, l'inexistence ou l'étendue de droits ou d'obligations; c) de rejeter ou de déclarer irrecevables des demandes tendant à créer, modifier, annuler ou constater des droits ou obligations. Une décision s'appuie sur des motifs, appelés aussi considérants; elle aboutit au dispositif, qui en est la conclusion; elle indique également les voies de droit qui peuvent être utilisées contre elle; elle nomme l'autorité qui l'a rendue; elle résume les faits de la cause; elle est signée par une ou plusieurs personnes; elle porte une date (André Grisel, Traité de droit administratif, vol. II, p. 871, Neuchâtel 1984; Jürg Martin, Leitfaden für den Erlass von Verfügungen, spéc. p. 160 ss, Zurich 1996; voir ég. Pierre Moor, Droit administratif, vol. II, p. 214, 2ème éd. Berne 2002 et Ulrich Zimmerli / Walther Kälin / Regina Kiener, Grundlagen des öffentlichen Verfahrensrechts, p. 37 ss, Berne 1997). Si les éléments caractéristiques de la décision font défaut il n'y a pas de décision au sens de l'art. 5 al. 1 PA et le juge ne peut entrer en matière relativement à un acte administratif dépourvu des caractéristiques de la décision (ATF 112 V 86 consid. 2c; 102 V 152 consid. 4). En l'espèce, le refus de prolongation de délai n'est pas une décision au sens de l'art. 5 PA faute des éléments constitutifs de la décision au sens de cette disposition.</w:t>
      </w:r>
    </w:p>
    <w:p>
      <w:r>
        <w:rPr>
          <w:b/>
        </w:rPr>
        <w:t>E. 3.3</w:t>
      </w:r>
    </w:p>
    <w:p>
      <w:r>
        <w:t>Selon l'art. 5 al. 2 PA, sont considérées également comme des décisions les décisions incidentes au sens de l'art. 46 PA. De telles décisions ne sont susceptibles de recours - séparément d'avec le fond - que si elles peuvent causer un préjudice irréparable. Or, le Tribunal considère que le refus de prolonger un délai d'ordre ne rentre pas dans les décisions préjudicielles et autres décisions incidentes, susceptibles de recours séparé. En effet, la seule conséquence en l'espèce d'un éventuel non respect du délai dans la production des documents demandés aurait été la prise de mesures de surveillance à l'égard de la Fondation du groupe m._______ et à l'encontre d'une telle mesure, qui aurait fait l'objet d'une décision, il aurait pu être interjeté un recours. Il s'ensuit que le recours du 20 février 2006 est irrecevable. La question d'un éventuel effet suspensif est devenu sans objet.</w:t>
      </w:r>
    </w:p>
    <w:p>
      <w:r>
        <w:rPr>
          <w:b/>
        </w:rPr>
        <w:t>E. 4.1</w:t>
      </w:r>
    </w:p>
    <w:p>
      <w:r>
        <w:t>En vertu de l'art. 63 al. 1 PA, les frais de procédure sont mis à la charge de la partie qui succombe. Si celle-ci n'est déboutée que partiellement, ces frais sont réduits. A titre exceptionnel ils peuvent être entièrement remis. En l'espèce, le recours étant irrecevable, l'avance de frais de Fr. 2'000.- requise par la Commission fédérale de recours LPP conformément à l'ancienne Ordonnance du 10 septembre 1969 sur les frais et indemnités en procédure administrative (RO 1969 780) doit en partie être restituée. Lesdits frais sont fixés par l'autorité de céans à Fr. 500.-.</w:t>
      </w:r>
    </w:p>
    <w:p>
      <w:r>
        <w:rPr>
          <w:b/>
        </w:rPr>
        <w:t>E. 4.2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droit aux dépens (art. 7 al. 3 du Règlement du 11 décembre 2006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