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C-2379/2013 vom 14. Dezember 2015</w:t>
      </w:r>
    </w:p>
    <w:p>
      <w:r>
        <w:t>Bundesverwaltungsgericht, 2015-12-14, FR</w:t>
      </w:r>
    </w:p>
    <w:p>
      <w:r>
        <w:rPr>
          <w:b/>
        </w:rPr>
        <w:t xml:space="preserve">Quelle: </w:t>
      </w:r>
      <w:r>
        <w:t>https://mcp.opencaselaw.ch/entscheid/bvger_C-2379_2013</w:t>
      </w:r>
    </w:p>
    <w:p>
      <w:r>
        <w:t>FR: TAF C-2379/2013 du 14 décembre 2015</w:t>
      </w:r>
    </w:p>
    <w:p>
      <w:r>
        <w:t>IT: TAF C-2379/2013 del 14 dicembre 2015</w:t>
      </w:r>
    </w:p>
    <w:p>
      <w:pPr>
        <w:pStyle w:val="Heading2"/>
      </w:pPr>
      <w:r>
        <w:t>Regeste</w:t>
      </w:r>
    </w:p>
    <w:p>
      <w:r>
        <w:t>Cas individuels d'une extrême gravité</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existant au moment où elle statue (cf. ATAF 2014/1 consid. 2). 3.1 Depuis le 1er janvier 2008, le statut juridique des étrangers en Suisse est régi par la LEtr et ses ordonnances d'exécution, notamment l'ordon­nance du 24 octobre 2007 relative à l'admission, au séjour et à l'exercice d'une activité lucrative (OASA ; RS 142.201),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 P. Uebersax / B. Rudin / Th. Hugi Yar / Th. Geiser, Ausländerrecht, 2ème éd., Bâle 2009, n° 7.84). Cette règle ne souffre aucune exception s'agissant des étrangers qui entendent exercer une activité lucrative en Suisse, lesquels doivent être titulaires d'une autorisation, quelle que soit la durée de leur séjour (cf.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doivent te­nir compte des intérêts publics, ainsi que de la situation personnelle et du degré d'intégration de l'étranger (cf. art. 96 al. 1 LEtr, en relation avec les art. 4 et 54 al. 2 LEtr). 4.1 La Confédération peut accorder des immunités et privilèges à di­verses institutions qu'elle accueille sur son territoire, dont les missions permanentes auprès des organisations intergouvernementales (cf. art. 2al. 1 let. f de la loi du 22 juin 2007 sur l'État hôte [LEH ; RS 192.12]). Ces immunités et privilèges peuvent également être accordés aux personnes physiques appelées en qualité officielle auprès de ces institutions, ainsi qu'aux personnes autorisées à les accompagner, y compris les domes­tiques privés (cf. art. 2 al. 2 let. a et c LEH). L'étendue personnelle et maté­rielle des immunités et privilèges est fixée cas par cas (cf. art. 4 al. 1 LEH en relation avec l'art. 23 de l'ordonnance du 7 décembre 2007 sur l'Etat hôte, OLEH ; RS 192.121 [cf., sur ce qui précède, l'arrêt du Tribunal fédéral 4A_544/2011 du 30 novembre 2011 consid. 2.2.1]). 4.2 Conformément à l'art. 98 al. 2 LEtr (en relation avec l'art. 4 al. 5 LEH), le Conseil fédéral est autorisé à régler l'entrée en Suisse, la sortie de Suisse, l'admission et le séjour des personnes bénéficiaires de privilèges, d'immunités et de facilités vi­sées à l'art. 2 al. 2 LEH. Ainsi a-t-il posé à l'art. 43 al. 1 let. b OASA la règle selon laquelle les conditions d'admission fixées par la LEtr ne sont pas applicables aux fonctionnaires d'organisations internationales ayant leur siège en Suisse, titulaires d'une carte de légitimation du DFAE, tant qu'ils exercent leur fonction. Le conjoint, le partenaire et les enfants célibataires de moins de 25 ans des personnes désignées notamment à l'al. 1 let. b de la disposition de l'art. 43 OASA sont admis pendant la durée de fonction de ces personnes au titre du regroupement familial, s'ils font ménage commun avec elles, une carte de légitimation du DFAE leur étant également délivrées en ce sens (art. 43 al. 2 OASA en relation avec l'art. 20 al. 1 let. d OLEH). Le DFAE détermine dans chaque cas particulier si une personne physique tombe dans la catégorie de "personne bénéficiaire" au sens de l'art. 2 al. 2 let. a et c LEH et lui attribue la carte de légitimation qui correspond à sa fonction (art. 30 al. 1 let. e OLEH ; cf. arrêt du Tribunal fédéral 4A_544/2011 consid. 2.2.1). La carte de légitimation vaut à la fois titre de séjour et autorisation de travail dans un domaine délimité (cf. art. 17 OLEH ; voir notamment ATF 138 III 750 consid. 2.3 et 135 III 162 consid. 3.2.2). 4.3 Le séjour de ces étrangers en Suisse n'est ainsi autorisé que dans un but déterminé par le DFAE, lequel ne tient dès lors pas compte des buts poursuivis par la politique fédérale en matière d'emploi et de la présence étrangère en Suisse (cf., en ce sens, ATAF 2007/44 consid. 4.3 ; voir aussi l'arrêt du Tribunal fédéral 2A.321/2005 du 29 août 2005 consid. 4.2). Un étranger résidant en Suisse au bénéfice d'une carte de légitimation déli­vrée par le DFAE en vertu de l'art. 17 OLEH doit savoir que sa présence en Suisse est directement liée à la fonction qu'il occupe (cf. arrêts du Tribunal administratif fédéral C-1651/2012 du 27 octobre 2014 consid. 4.2, C-2026/2013 du 5 mars 2015 consid. 7.1 et C 5065/2014 du 24 mars 2015 consid. 4.2, ainsi que la jurisprudence citée).</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En l'espèce, le SEM avait la compétence d'approuver l'octroi d'une autorisation de séjour pour cas de rigueur en application de l'art. 85 OASA autant dans son ancienne teneur que dans celle entrée en vigueur le 1er septembre 2015 (cf. à ce sujet, l'ATF 141 II 169 consid. 4). Il s'ensuit que ni le Tribunal, ni le SEM ne sont liés par la proposition de l'OCP-GE du 26 novembre 2012 d'octroyer une autorisation de séjour en faveur de A._______ et peuvent donc parfaitement s'écarter de l'appréciation faite par cette autorité. 6.1 A teneur de l'art. 30 al. 1 LEtr, il est possible de déroger aux conditions d'admission (art. 18 à 29 LEtr) notamment dans le but de tenir compte des cas individuels d'une extrême gravité ou d'intérêts publics majeurs (let. b) ou pour régler le séjour des victimes ou des témoins de la traite d'être humain (let. e).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 RO 1986 1791) et ont été repris à l'art. 31 al. 1 OASA, ne constituent pas un catalogue exhaustif, pas plus qu'ils doivent être réalisés cumulativement (cf. ATAF 2009/40 consid. 6.2 ; voir également arrêt du Tribunal fédéral 2C_897/2010 du 23 mars 2011 consid. 1.2.1). Dans ce contexte, l'art. 36 al. 6 OASA précise que les victimes ou témoins de la traite d'êtres humains peuvent tomber sous le coup de l'art. 31 OASA et qu'il convient alors de tenir compte de leur situation particulière. 6.2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 et ATAF 2007/16 consid. 5.1 et 5.2 ; arrêt du Tribunal administratif fédéral C-636/2010 du 14 décembre 2010 [partiellement publié in : ATAF 2010/55 consid. 5.2 et 5.3], ainsi que la jurisprudence et la doctrine citées ; cf. également Blaise Vuille / Claudine Schenk, l'art. 14 alinéa 2 de la loi sur l'asile et la notion d'intégration, in : C. Amarelle [éd.], L'intégration des étrangers à l'épreuve du droit suisse, Berne 2012, p. 114).</w:t>
      </w:r>
    </w:p>
    <w:p>
      <w:r>
        <w:rPr>
          <w:b/>
        </w:rPr>
        <w:t>E. 7</w:t>
      </w:r>
    </w:p>
    <w:p>
      <w:r>
        <w:t>En l'espèce, il ressort du dossier que le recourant, né en 1989, a grandi au Ghana et y a travaillé en tant que réparateur en électroménager (cf. dossier SYMIC, pièce [ci-après: pce] 16). En septembre 2005, il fut adopté dans son pays selon le droit ghanéen par sa tante, B._______ (adoption non plénière), fonctionnaire à l'ONU travaillant à Genève (cf. pces 34 et 52), qui l'invita à la rejoindre en Suisse. La proposition de cette dernière consistait à ce qu'elle lui verse un salaire en échange de la garde de ses enfants de 2 ans et demi et 6 ans, tout en lui laissant faire en parallèle les études de son choix (cf. pce 16). Ainsi, en août 2006, A._______ est entré en Suisse au bénéfice d'un visa touristique pour rendre visite à B._______. A l'échéance du visa, le prénommé est resté dans ce pays pour travailler au service de la prénommée en tant que garçon au pair, étant précisé que, pouvant se prévaloir de la qualité d'enfant adopté selon les normes de l'ONU (cf. pce TAF 1 p. 2 n° 10), il avait obtenu, en avril 2008, une carte de légitimation l'autorisant à séjourner en Suisse. En parallèle, il a suivi différents cours de formation (cours de langues, apprentissage d'électricien), puis, dès décembre 2010, commencé à travailler pour le compte de la crèche (...), tout d'abord comme stagiaire non payé. Après s'être disputé avec sa famille d'accueil, il a quitté le domicile de sa tante et cessé son activité de garçon au pair en octobre 2011 (cf. pces 15-16). Ce faisant, il sollicite l'octroi d'une autorisation de séjour pour cas de rigueur en arguant qu'en raison du traitement infligé par sa tante, les trois éléments caractéristiques de la traite des personnes en vertu du droit international ainsi que de l'art. 182 du code pénal suisse (action de la part de l'auteur de la traite, contrainte et exploitation de la victime) sont en l'espèce réalisées. Le SEM conteste cette argumentation, estimant notamment qu'il est absolument exagéré de prétendre que l'intéressé a été victime d'une exploitation relevant de la traite des êtres humains dès lors qu'il était nourri, logé, recevait de l'argent de poche, un abonnement mensuel pour les transports publics et, selon les déclarations de sa tante, bénéficiait encore de bien d'autres avantages. Par ailleurs, les véritables victimes de la traite d'êtres humains seraient pratiquement séquestrées, privées de leur passeport, sans possibilité de contact avec l'extérieur, souvent victimes de viols, de sévices de toutes natures, astreintes à des horaires de travail sans fin (cf. préavis du 27 juin 2013 [pce TAF 7]).</w:t>
      </w:r>
    </w:p>
    <w:p>
      <w:r>
        <w:rPr>
          <w:b/>
        </w:rPr>
        <w:t>E. 8</w:t>
      </w:r>
    </w:p>
    <w:p>
      <w:r>
        <w:t>L'argument principal du recourant pour fonder son droit à l'octroi d'une autorisation pour cas de rigueur consiste donc à arguer qu'il a été quasiment traité en esclave par sa tante pendant plus de cinq ans, ce qui justifierait selon lui de reconnaître, dans la présente affaire, un cas individuel d'une extrême gravité au sens de l'art. 30 al. 1 let. e LEtr. Ce point de vue appelle les considérations qui suivent.</w:t>
      </w:r>
    </w:p>
    <w:p>
      <w:r>
        <w:rPr>
          <w:b/>
        </w:rPr>
        <w:t>E. 8.1</w:t>
      </w:r>
    </w:p>
    <w:p>
      <w:r>
        <w:t>Tout d'abord, il appert que, pour étayer ses dires, le recourant se base avant tout sur une lettre explicative rédigée par ses soins ainsi que quatre témoignages d'amis ou collègues de travail. A cela s'ajoute une prise de position de sa tante qui a été versée au dossier par l'administration.</w:t>
      </w:r>
    </w:p>
    <w:p>
      <w:r>
        <w:rPr>
          <w:b/>
        </w:rPr>
        <w:t>E. 8.1.1</w:t>
      </w:r>
    </w:p>
    <w:p>
      <w:r>
        <w:t>Dans un écrit du 11 novembre 2011 (cf. pces 15-17), le recourant a notamment indiqué que, dès son entrée en Suisse, il s'était inscrit à une école de langues dispensant des cours tous les matins de 9 heures à midi. Toutefois, vu sa fonction de garçon au pair auprès de sa famille d'accueil, il ne pouvait prendre part aux leçons que quatre jours par semaine de 9 heures 30 à 11 heures. Par la suite, il a tenté d'accomplir un apprentissage d'électricien sans toutefois y parvenir en raison de ses lacunes en français et mathématiques. Finalement, en décembre 2010, il a débuté un stage de cuisine dans une crèche, chaque jour, de 9 heures à 13 heures à l'exception du mercredi. Durant toutes ces années, il a travaillé en parallèle pour sa tante en tant que garçon au pair. Ses journées commençaient tous les matins à 6 heures par la préparation du petit déjeuner pour toute la famille ; par la suite, il repassait les habits, réveillait les enfants, les habillait et les emmenait à l'école et à la crèche puis rentrait pour effectuer toutes les tâches ménagères dont, notamment, la préparation des repas qui étaient différents pour chaque membre de la famille. Il partageait la chambre des enfants, lesquels le réveillaient parfois pendant leurs vacances scolaires. Lors des anniversaires des membres de la famille, il devait confectionner des repas pour 20 à 30 personnes, ce qui lui prenait beaucoup de temps. Depuis l'été 2011 environ, sa tante et son mari le punissaient régulièrement en l'interdisant de sortir sans donner d'explications et ont nouvellement interdit à ses amis de lui rendre visite à la maison sous prétexte qu'ils n'avaient pas de bonne influence sur lui. Auparavant, il pouvait sortir le samedi ou le dimanche, mais de midi à 18 heures ou de 19 heures à 6 heures du matin afin d'être présent pour préparer les repas de la famille. Durant toutes ses années, si par moment sa tante jugeait qu'il n'avait pas exécuté son travail comme il le fallait, elle le traitait de bon à rien et le menaçait de le renvoyer en Afrique, ce qui était devenu une menace quotidienne à la fin. Le 16 octobre 2011, il a bravé une interdiction de sortie, de sorte que, à son retour, sa tante et son mari ont refusé de le laisser rentrer. Il s'est alors rendu au poste de police des Paquis pour expliquer sa situation et les agents l'ont accompagné chez sa tante. Appelée à donner des éclaircissements, cette dernière a répondu qu'elle avait privé l'intéressé de sortie car celui-ci avait désobéi. Aussi, devait-il s'excuser s'il voulait entrer à nouveau chez eux. Ne voyant rien de répréhensible dans son comportement, il n'a toutefois pas donné suite à cette demande et est allé passer la nuit chez un ami. Le lendemain, accompagné de ce même ami, il est retourné au poste de police afin de demander assistance pour aller récupérer ses affaires chez sa tante et qu'elle ne puisse pas retenir son passeport, comme cela avait été le cas depuis son arrivée à Genève. Depuis ce jour, il vivait chez une amie auprès de laquelle il pouvait rester jusqu'à ce que sa situation soit régularisée.</w:t>
      </w:r>
    </w:p>
    <w:p>
      <w:r>
        <w:rPr>
          <w:b/>
        </w:rPr>
        <w:t>E. 8.1.2</w:t>
      </w:r>
    </w:p>
    <w:p>
      <w:r>
        <w:t>Dans un écrit du 4 novembre 2011 (cf. pce TAF 1, annexe 5), C._______, née en 1991, a relevé qu'elle vivait en couple avec l'intéressé depuis le mois de juin 2011. Elle lui rendait souvent visite à son domicile pendant toute la journée et, au début du mois de juin 2011, elle avait eu le loisir d'effectuer plusieurs activités avec lui sans les enfants de la tante. Or, alors qu'ils pouvaient sortir librement les premiers mois, la liberté de A._______ a progressivement diminué. Souvent, lorsqu'elle lui rendait visite à son domicile, il avait énormément de tâches ménagères à accomplir et n'avait plus de temps pour lui. Petit à petit, ils étaient contraints de rester à la maison toute la journée. Sa tante le punissait parce qu'il sortait régulièrement avec des amis les week-ends et qu'il rentrait tard. A partir du 18 septembre 2011, date à laquelle ils s'étaient retrouvés avec plusieurs amis, sa tante lui a défendu d'inviter ses collègues à la maison et avançait les heures de retour. Peu après cela, elle lui a interdit de sortir avec ses connaissances et, finalement, suite à une sortie de groupe, elle lui a défendu de rentrer à la maison, de sorte qu'il a dû dormir chez un ami. C._______ a souligné qu'au cours des derniers mois, alors qu'il était habituellement souriant et de bonne humeur, A._______ avait une tendance à être très négatif. Elle a constaté chez son compagnon une perte de sommeil, d'appétit, de moral et un état dépressif.</w:t>
      </w:r>
    </w:p>
    <w:p>
      <w:r>
        <w:rPr>
          <w:b/>
        </w:rPr>
        <w:t>E. 8.1.3</w:t>
      </w:r>
    </w:p>
    <w:p>
      <w:r>
        <w:t>Dans une lettre du 9 novembre 2011 (cf. pces 9-11), D._______, ressortissante suisse née en 1967, a indiqué qu'elle connaissait l'intéressé depuis le mois de décembre 2010, date à laquelle celui-ci a commencé un stage de cuisine dans la crèche où elle travaille. Elle a notamment relevé que A._______ ne pouvait être présent les mercredis ou les jours de vacances scolaires, car il s'occupait des enfants de sa tante. Elle s'est dite choquée par la façon dont le prénommé était traité par sa famille d'adoption dès lors que, malgré son âge, il ne pouvait sortir que le week-end et à certaines conditions.</w:t>
      </w:r>
    </w:p>
    <w:p>
      <w:r>
        <w:rPr>
          <w:b/>
        </w:rPr>
        <w:t>E. 8.1.4</w:t>
      </w:r>
    </w:p>
    <w:p>
      <w:r>
        <w:t>Dans un témoignage écrit daté du 5 novembre 2011 (cf. pce 4), E._______, ressortissant suisse né en 1988, a souligné avoir fait la connaissance de A._______ à l'école des langues en 2007, s'être lié d'amitié avec lui et avoir conservé des contacts depuis lors. Selon lui, le recourant avait connu des soucis pour respecter ses horaires de cours. En effet, il ne venait pas à l'école les mercredis et partait une heure avant la fin des leçons parce qu'il devait s'occuper des enfants ou les ramener à l'école. Souvent, il lui rendait visite à son domicile. Il ne pouvait faire autrement parce que A._______ n'arrivait pas à sortir compte tenu des nombreuses tâches ménagères qu'il devait accomplir. E._______ a indiqué avoir été invité une fois avec d'autres amis à l'anniversaire de B._______. A cette occasion, A._______ avait dû travailler pendant trois jours pour préparer la fête et, à l'anniversaire, il lui était impossible de prendre part à la conversation car il était toujours occupé à servir les invités. Il sortait peu et n'avait pas beaucoup de temps à consacrer à ses amis. La situation s'est encore aggravée dans les mois précédant novembre 2011. A titre exemplatif, E._______ a relevé que, le 16 octobre 2011, A._______ avait dû dormir chez lui car sa tante ne l'avait pas laissé rentrer à son domicile.</w:t>
      </w:r>
    </w:p>
    <w:p>
      <w:r>
        <w:rPr>
          <w:b/>
        </w:rPr>
        <w:t>E. 8.1.5</w:t>
      </w:r>
    </w:p>
    <w:p>
      <w:r>
        <w:t>F._______, dans un écrit du 9 novembre 2011 (cf. pce 2), a témoigné avoir travaillé en cuisine avec A._______ et d'être aperçu que celui-ci n'était absolument pas libre de ses faits et gestes et cela, malgré ses 22 ans.</w:t>
      </w:r>
    </w:p>
    <w:p>
      <w:r>
        <w:rPr>
          <w:b/>
        </w:rPr>
        <w:t>E. 8.1.6</w:t>
      </w:r>
    </w:p>
    <w:p>
      <w:r>
        <w:t>Finalement, il sied de relever que l'autorité inférieure a demandé à la tante de l'intéressé de prendre position sur les accusations de traite d'êtres humains proférées par l'intéressé. Dans une lettre du 6 mars 2013 (cf. pces 53-55), celle-ci a souligné que, compte tenu du soutien familial et financier qu'elle avait apporté à A._______, celui-ci avait bénéficié d'une vie très confortable grâce à leurs soins.</w:t>
      </w:r>
    </w:p>
    <w:p>
      <w:r>
        <w:rPr>
          <w:b/>
        </w:rPr>
        <w:t>E. 8.2</w:t>
      </w:r>
    </w:p>
    <w:p>
      <w:r>
        <w:t>A l'analyse de ces pièces, force est de constater que l'intéressé n'a jamais fait l'objet de violences physiques de la part de sa famille d'accueil. En ce qui concerne les allégations selon lesquelles il aurait travaillé "à l'africaine" dans des conditions inadmissibles pendant de nombreuses années, s'il ressort des pièces susmentionnées que A._______ bénéficiait de conditions d'habitation peu généreuses dans sa famille d'accueil, qu'il était apparemment contraint de partager sa chambre avec les enfants dont il avait la garde et qu'il devait, semble-t-il, respecter des horaires de travail relativement sévères, ce qui l'empêchait pendant la semaine de suivre l'ensemble des cours auxquels il était inscrit et ne lui laissait que peu de temps pour s'adonner à ses loisirs durant les week-ends, plusieurs éléments permettent néanmoins de douter que la condition du recourant était aussi difficile que celui-ci ne le prétend. Ainsi, dans sa lettre explicative du 6 mars 2013 (cf. pces 53-55), la tante de l'intéressé a souligné que, dès son arrivée à Genève, elle l'a immédiatement inscrit dans une école privée (l'Ecole Moderne de secrétariat et de langues) proposant des cours de français à un prix d'environ 700 francs par mois ; il y est resté de 2006 à 2010. Après quelques mois de vie en famille, le recourant aurait eu accès à un ordinateur portable et à des livres de français pour lui permettre de rester au même niveau que ses camarades de classe. Il aurait par ailleurs été entièrement pris en charge par la famille, bénéficié d'un abonnement de bus mensuel, reçu de l'argent de poche et, étant donné son intérêt pour la couture, obtenu une machine à coudre afin d'être en mesure de pratiquer son hobby. Finalement, à sa demande, l'intéressé aurait été évalué par la Fondation pour la formation des adultes (IFAGE), à Genève, qui lui aurait conseillé de poursuivre une carrière dans le secteur de la restauration. La famille a en outre pu obtenir pour lui un stage à la crèche (...), à Genève, comme aide de cuisine. Au demeurant, elle aurait payé les primes d'assurance maladie jusqu'en août 2012, soit près d'un an après le départ du domicile familial. Appelé à se déterminer sur cette prise de position, le recourant, dans un écrit du 25 mars 2013 (cf. pce 59), a indiqué que les explications de sa famille d'accueil étaient à bien des égards divergentes des siennes. Il s'est toutefois borné à souligner que, contrairement à ce que sa tante prétendait, il avait bien été exploité, sans pour autant contester les affirmations de B._______, alors qu'on était droit d'attendre de lui qu'il le fasse expressément si celles-ci ne correspondaient pas à la réalité. Par ailleurs, rien au dossier ne permet de conclure que la famille d'accueil n'a pas agi en ce sens, bien au contraire. Le Tribunal de céans peut dès lors retenir que l'intéressé a effectivement bénéficié des aides énoncées dans la prise de position de B._______, ce qui est de nature à expliquer pour quelles raisons il ne recevait qu'une modique rémunération en rapport avec l'activité de garçon au pair. En outre, autant le témoignage de E._______ que celui de C._______ tendent à confirmer que le recourant pouvait recevoir des amis dans sa famille d'accueil. Ceux-ci ont même été invités une fois à l'anniversaire de B._______. De plus, si cette dernière avait des exigences élevées quant aux tâches que devait accomplir l'intéressé en tant que garçon au pair, elle a tout de même activement cherché à fournir à A._______ une formation convenable dans la restauration, ce que le prénommé n'a pas contesté. Par ailleurs, C._______ a relevé expressément qu'au début du mois de juin de 2011, elle avait eu l'occasion de faire plusieurs activités en commun avec l'intéressé hors présence des enfants mais que la situation s'était détériorée petit à petit, jusqu'à devenir intenable à compter du mois de septembre 2011, ce qui a incité l'intéressé à couper tout contact avec sa famille d'accueil dans le courant du mois suivant. On peut dès lors en déduire que ce n'est qu'à partir d'août ou septembre 2011 que A._______ n'a plus supporté ses conditions de vie dans sa famille d'accueil alors qu'auparavant, il les avait pleinement acceptées. Cela est d'ailleurs corroboré par les dires de E._______ qui, dans son écrit du 5 novembre 2011, évoquait une aggravation de la situation depuis quelques mois. On peine donc à voir dans le comportement de B._______ l'action d'une personne qui se serait livrée pendant de nombreuses années à la traite d'un être humain selon les normes citées par le recourant. Sur le vu de tout ce qui précède, le Tribunal de céans conclut que, même dans l'hypothèse où l'ensemble des faits allégués par les témoignages versés en cause étaient conformes à la réalité - ce qui paraît plausible en l'état du dossier -, ceux-ci ne suffiraient pas en soi pour dresser l'image d'une famille d'accueil profitant du recourant de manière inhumaine, le seuil y relatif n'étant manifestement pas atteint.</w:t>
      </w:r>
    </w:p>
    <w:p>
      <w:r>
        <w:rPr>
          <w:b/>
        </w:rPr>
        <w:t>E. 8.3</w:t>
      </w:r>
    </w:p>
    <w:p>
      <w:r>
        <w:t>Sur un autre plan, quand bien même l'intéressé soulève des accusations très graves à l'encontre de sa famille d'accueil, il n'a entrepris aucune démarche pour poursuivre sa tante, que ce soit sous l'angle du droit du travail ou du droit pénal. Or, une telle procédure aurait sans aucun doute amené des éléments complémentaires quant aux faits reprochés à B._______ et aurait éventuellement permis à A._______ d'accéder à une réparation financière des torts prétendument subis. Partant, il est surprenant que le prénommé, pourtant représenté par le CSP, soit resté à ce point inactif, étant précisé que l'argumentation selon laquelle il avait eu envie de tourner la page et de refaire sa vie sans entamer de procès à l'encontre des membres de sa famille, n'est pas suffisamment convaincante. Cette attitude passive est au contraire de nature à jeter le doute sur la prétendue exploitation subie par l'intéressé.</w:t>
      </w:r>
    </w:p>
    <w:p>
      <w:r>
        <w:rPr>
          <w:b/>
        </w:rPr>
        <w:t>E. 8.4</w:t>
      </w:r>
    </w:p>
    <w:p>
      <w:r>
        <w:t>A cela s'ajoute que, comme le relèvent à juste titre l'autorité inférieure et B._______, l'intéressé était âgé de 17 ans et 9 mois lorsqu'il est entré en Suisse et qu'à ce moment-là, il avait déjà exercé un métier dans son pays d'origine. Ainsi, en mars 2007, soit trois mois après son entrée à Genève, il avait déjà atteint l'âge adulte. Dans ces conditions, l'on ne saurait voir dans A._______ une personne particulièrement vulnérable en proie aux injonctions de sa famille d'accueil. Bien plutôt, à l'étude du dossier, il convient de retenir que le recourant disposait du caractère nécessaire pour quitter sa tante dès le début de son séjour s'il s'était véritablement senti exploité par celle-ci. Il n'a au demeurant pas hésité à faire appel aux services de la police en octobre 2011, lorsque, après avoir débuté une relation amoureuse avec C._______ en juin 2011, il a décidé de ne plus travailler en tant que garçon au pair chez sa tante.</w:t>
      </w:r>
    </w:p>
    <w:p>
      <w:r>
        <w:rPr>
          <w:b/>
        </w:rPr>
        <w:t>E. 8.5</w:t>
      </w:r>
    </w:p>
    <w:p>
      <w:r>
        <w:t>Pour les mêmes raisons, on ne saurait non plus retenir que le recourant était dans une situation de contrainte. En effet, même si l'on ne saurait lui reprocher d'être entré en Suisse sous un faux prétexte (visa de visite alors qu'il entendait rester dans ce pays), il n'en reste pas moins qu'il devait savoir depuis le début que ses conditions de séjour en Suisse étaient précaires et dépendaient de son emploi auprès de sa tante. Or, s'il n'était plus satisfait des conditions de travail dans sa famille d'accueil, il lui était à tout moment loisible de rentrer dans son pays d'origine qui ne fait l'objet d'aucun conflit. En effet, quoiqu'il en dise, il ressort du dossier qu'il continuait à entretenir des liens avec sa famille d'origine. Ainsi, dans son témoignage du 9 novembre 2011 (cf. pce 11), D._______ a expressément déclaré que sa maman d'Afrique lui demandait sans cesse pour quelle raison il n'envoyait pas d'argent pour les aider. Quoiqu'il en soit, il était adulte à ce moment-là, de sorte qu'il n'avait plus vraiment besoin d'un soutien familial pour reprendre pied sur le marché du travail ghanéen. De surcroît, comme l'a relevé de manière pertinente l'autorité inférieure, le lien d'adoption avec sa tante vivant à Genève n'a été établi que pour les besoins de la cause afin de lui permettre d'obtenir une carte de légitimation DFAE en Suisse. Dans ses différents mémoires, le recourant ne présente du reste jamais B._______ comme sa mère mais comme bien sa tante, son ex-employeur ou sa mère adoptive. On ne saurait donc voir dans cette relation une quelconque obligation pour le recourant de rester auprès de B._______ s'il n'était plus satisfait de ses conditions de travail. Dans ce contexte, les affirmations de l'intéressé - au demeurant restées très vagues - selon lesquelles sa tante pourrait lui nuire en cas de retour au Ghana ne paraissent pas plausibles et ne peuvent être suivies par le Tribunal de céans.</w:t>
      </w:r>
    </w:p>
    <w:p>
      <w:r>
        <w:rPr>
          <w:b/>
        </w:rPr>
        <w:t>E. 8.6</w:t>
      </w:r>
    </w:p>
    <w:p>
      <w:r>
        <w:t>Au surplus, il est troublant de constater que l'aggravation des conditions de travail du recourant est apparue lorsque sa famille d'accueil a acquis la nationalité suisse en septembre 2011. Or, selon les indications du DFAE, contenues dans un courriel daté du 7 février 2013 (cf. pce 39), la carte de légitimation de B._______ de type "E" en tant que ressortissante étrangère a, à ce moment-là, été échangée contre une carte de type "S" pour les ressortissants suisses. En parallèle, les cartes de légitimation du DFAE des autres membres de la famille (à savoir de son mari et des deux enfants biologiques du couple devenus suisses eux-aussi) et celle de l'intéressé ont été annulées. Or, le DFAE ne délivre pas de cartes de légitimation aux membres - étrangers - de la famille de ressortissants suisses dont le séjour doit être régularisé par le droit ordinaire. Aussi, il semble que A._______ aurait de toute façon dû régulariser sa situation en octobre 2011. Ainsi, la déclaration de l'intéressé, selon laquelle sa carte de légitimation DFAE lui aurait été retirée au seul motif qu'il avait quitté le logement de sa famille adoptive (cf. pce TAF 1 p. 4 n° 24), est sujette à caution.</w:t>
      </w:r>
    </w:p>
    <w:p>
      <w:r>
        <w:rPr>
          <w:b/>
        </w:rPr>
        <w:t>E. 8.7</w:t>
      </w:r>
    </w:p>
    <w:p>
      <w:r>
        <w:t>Compte tenu de l'ensemble de ces éléments, le Tribunal de céans ne saurait conclure que les conditions de travail auxquelles le recourant a été soumises durant son séjour en Suisse constituent en soi un motif suffisamment pertinent pour justifier, dans la présente affaire, la reconnaissance d'un cas de rigueur au sens de l'art. 30 al. 1 let. e en relation avec l'art. 36 al. 6 OASA.</w:t>
      </w:r>
    </w:p>
    <w:p>
      <w:r>
        <w:rPr>
          <w:b/>
        </w:rPr>
        <w:t>E. 9</w:t>
      </w:r>
    </w:p>
    <w:p>
      <w:r>
        <w:t>Il en va de même à la lumière des autres critères énumérés à l'art. 31 OASA.</w:t>
      </w:r>
    </w:p>
    <w:p>
      <w:r>
        <w:rPr>
          <w:b/>
        </w:rPr>
        <w:t>E. 9.1</w:t>
      </w:r>
    </w:p>
    <w:p>
      <w:r>
        <w:t>Tout d'abord, s'il est vrai que le recourant séjourne depuis neuf ans en Suisse, il n'en reste pas moins qu'il est entré dans ce pays en décembre 2006 sous un faux prétexte (une visite de 30 jours chez sa tante), qu'il n'a obtenu une carte de légitimation qu'en avril 2008 et que celle-ci a été annulée en septembre 2011 lorsque sa famille d'accueil a obtenu la citoyenneté suisse (cf. pces 38-40). Depuis lors, ce n'est que grâce au dépôt d'une demande de régularisation intervenue au mois de novembre 2011 que l'intéressé a pu demeurer sur territoire helvétique, à savoir en vertu d'une simple tolérance cantonale, laquelle consiste en un statut à caractère provisoire et aléatoire (cf. ATAF 2007/45 consid. 6.3). Par ailleurs, comme on l'a vu, A._______ devait savoir que ses conditions de séjour en Suisse étaient précaires (cf. ci-dessus, consid. 8.5), étant précisé que la jurisprudence en rapport avec la prise en compte de séjours sous carte de légitimation DFAE est très sévère, dès lors que ces titres ne sont pas destinés à fonder des droits de longue durée (cf. ci-dessus, consid. 4.3). Dans ces circonstances, le prénommé ne saurait tirer parti de la simple durée de son séjour en Suisse pour bénéficier d'une dérogation aux conditions d'admission.</w:t>
      </w:r>
    </w:p>
    <w:p>
      <w:r>
        <w:rPr>
          <w:b/>
        </w:rPr>
        <w:t>E. 9.2</w:t>
      </w:r>
    </w:p>
    <w:p>
      <w:r>
        <w:t>Concernant l'intégration du recourant au niveau social, celui-ci déclare dans son mémoire du 2 juillet 2015 (cf. pce TAF 13) qu'il poursuit son intégration exemplaire dans la société genevoise en soulignant qu'il n'a fait l'objet d'aucune poursuite ou d'acte de défaut de biens et que son comportement a toujours été irréprochable. Il se serait constitué un large cercle d'amis avec lesquels il partage sorties et activités sportives et aurait continuellement amélioré ses connaissances de la langue française. Particulièrement apprécié pour sa générosité, sa fiabilité et son engagement, il serait très actif au sein de (...) ; en particulier, il aurait endossé la fonction de responsable de l'équipe du son et ferait partie du groupe de jeunes de cette communauté. Plusieurs documents étayent ses dires (cf. attestation du 28 juin 2015, dans laquelle le professeur de français G._______ signale que l'intéressé a fréquenté assidûment le cours de français intermédiaire dispensé à l'Université de Genève du 23 septembre 2014 au 18 juin 2015 [pce TAF 13, annexe 10] ; lettre de H._______ du 29 juin 2015 relevant que le recourant a suivi avec enthousiasme ses cours de français et qu'il a manifesté un intérêt particulier à des activités d'intégration comme, par exemple, assister à des séances du Grand Conseil et du Conseil municipal de Vernier [pce TAF 13, annexe 11] ; une écrit du 28 juin 2015 attestant que le recourant est membre de l'association {...} [pce TAF 13, annexe 12] ; une lettre du 28 juin 2015 indiquant que le recourant offre son aide sans hésiter pour tous les besoins de {...} [pce TAF 13, annexe 13] ainsi que cinq lettres de soutiens mettant notamment en avant la très bonne intégration du recourant [pce TAF 13, annexes 14-18]). Cela étant, s'il est certes avéré que l'intéressé s'est toujours comporté de manière correcte et a tissé des liens non négligeables avec son milieu en faisant des efforts pour améliorer sa maîtrise de la langue française en suivant des cours, il n'en demeure pas moins que son intégration sociale ne saurait être qualifiée de remarquable. Il sied de rappeler ici qu'il est parfaitement normal qu'une personne ayant effectué un séjour prolongé dans un pays tiers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2007/45 consid. 4.2, 2007/44 consid. 4.2 et 2007/16 consid. 5.2 ainsi que références citées). En outre, si son engagement au sein de (...) paraît effectivement prononcée, ce fait ne justifie pas encore en soi de reconnaître dans la présente affaire le caractère d'un cas de rigueur.</w:t>
      </w:r>
    </w:p>
    <w:p>
      <w:r>
        <w:rPr>
          <w:b/>
        </w:rPr>
        <w:t>E. 9.3</w:t>
      </w:r>
    </w:p>
    <w:p>
      <w:r>
        <w:t>S'agissant de la question de l'intégration professionnelle du recourant (cf. art. 31 al. 1 let. a et d OASA), celui-ci déclare que, dès décembre 2010, il a oeuvré comme stagiaire non payé au service de l'association (...). Dès novembre 2012, il a travaillé à raison de 15 heures et demie par semaine pour un salaire mensuel brut de 1'652 francs (cf. pce TAF 1, annexe 10 ; pce TAF 13, annexe 1). Ce revenu, modeste, est toutefois suffisant pour assurer son autonomie financière dès lors qu'il loge chez un cousin. Dans son mémoire du 2 juillet 2015 (cf. pce TAF 13, p. 1), A._______ a précisé qu'une première augmentation de son taux d'activité devait en principe intervenir en septembre 2015 et a versé en cause divers documents prouvant son assiduité au travail (cf. déclaration écrite de I._______ du 29 juin 2015 [pce TAF 13, annexe 2] ; lettre de J._______ et K._______ du 28 juin 2015 [pce TAF 13, annexe 4] ; lettre de F._______ [pce TAF 13, annexe 5]). En l'occurrence, il est indéniable que A._______ s'est investi dans son travail et a fait preuve de stabilité professionnelle en décrochant un contrat de travail de durée indéterminée dès 2011 comme aide de cuisine. Plaide également en sa faveur le fait qu'il soit parvenu à subvenir à ses besoins sans recourir à l'aide sociale. Cela dit, force est de constater que son parcours professionnel ne revêt pas un caractère exceptionnel, loin s'en faut. A ce titre, il sied de souligner que, pour le moins jusqu'à septembre 2015, son taux d'activité, de 15,5 heures par semaine, est resté peu élevé. Dans ces conditions, on ne saurait considérer que le recourant ait acquis des qualifications ou des connaissances spécifiques que seule la poursuite de son séjour en Suisse lui permettrait de mettre à profit ou qu'il ait réalisé une ascension professionnelle remarquable, circonstances susceptibles - à certaines conditions - de justifier l'octroi d'un permis humanitaire (cf. ATAF 2007/45 précité consid. 7.4 et ATAF 2007/44 consid. 5.3 ; cf. en outre Blaise Vuille / Claudine Schenk, op. cit., p. 115).</w:t>
      </w:r>
    </w:p>
    <w:p>
      <w:r>
        <w:rPr>
          <w:b/>
        </w:rPr>
        <w:t>E. 9.4</w:t>
      </w:r>
    </w:p>
    <w:p>
      <w:r>
        <w:t>Enfin, on ne voit pas en quoi la réintégration de l'intéressé au Ghana poserait problème, lui qui est âgé d'un peu plus de 26 ans seulement et a déjà exercé, avant de venir en Suisse, le métier de réparateur en appareils électriques dans son pays d'origine. Comme déjà relevé précédemment (cf. ci-dessus, consid. 8.5 in fine), les allégations de l'intéressé selon lesquelles il risquerait des représailles de sa tante dans son pays d'origine ne convainquent pas et ne peuvent par conséquent justifier l'octroi d'une autorisation de séjour. Le Tribunal de céans n'ignore pas que les perspectives de travail offertes en Suisse sont plus attractives qu'au Ghana. Il convient toutefois de rappeler que la délivrance d'un permis humanitaire n'a pas pour but de soustraire un ressortissant étranger aux conditions de vie de son pays d'origine, mais implique qu'il se trouve personnellement dans une situation si rigoureuse qu'on ne saurait exiger de lui, compte tenu en particulier de l'intensité des liens qu'il a noués avec la Suisse, qu'il tente de se réadapter à son existence passée. Selon la jurisprudence, des circonstances générales (économiques, sociales, sanitaires ou scolaires) affectant l'ensemble de la population restée sur place, auxquelles la personne concernée sera également exposée à son retour, ne sont point suffisantes sauf si sont alléguées d'importantes difficultés concrètes propres au cas particulier, telle, par exemple, une maladie grave ne pouvant être soignée qu'en Suisse (cf. notamment ATAF 2007/45 consid. 7.6, 2007/44 consid. 5.3 et 2007/16 consid. 10, et la jurisprudence citée), ce qui n'est pas le cas en l'espèce.</w:t>
      </w:r>
    </w:p>
    <w:p>
      <w:r>
        <w:rPr>
          <w:b/>
        </w:rPr>
        <w:t>E. 10</w:t>
      </w:r>
    </w:p>
    <w:p>
      <w:r>
        <w:t>Dans ces conditions, après une appréciation de l'ensemble des circonstances propres au cas particulier, le Tribunal, à l'instar de l'autorité de première instance, arrive à la conclusion que le recourant, à défaut de liens spécialement intenses avec la Suisse, ne satisfait pas aux conditions restrictives posées par la pratique et la jurisprudence pour la reconnaissance d'une situation d'extrême gravité au sens de l'art. 30 al. 1 let. b et let. e LEtr. C'est donc à bon droit que l'autorité inférieure a refusé de donner son aval à la délivrance de l'autorisation de séjour requise en faveur de l'intéressé en dérogation aux conditions d'admission.</w:t>
      </w:r>
    </w:p>
    <w:p>
      <w:r>
        <w:rPr>
          <w:b/>
        </w:rPr>
        <w:t>E. 11</w:t>
      </w:r>
    </w:p>
    <w:p>
      <w:r>
        <w:t>Dans la mesure où le recourant n'est pas mis au bénéfice d'une autorisation de séjour, c'est à bon droit que l'autorité intimée a prononcé son renvoi de Suisse, conformément à l'art. 64 al. 1 let. c LEtr. Le dossier de la cause ne fait pas apparaître que cette mesure serait impossible ou illicite au sens de l'art. 83 al. 2 et 3 LEtr. Par ailleurs, l'exécution de la décision de renvoi peut être raisonnablement exigée et ne contrevient pas à l'art. 83 al. 4 LEtr. C'est donc à juste titre aussi que l'autorité inférieure a ordonné l'exécution de cette mesure.</w:t>
      </w:r>
    </w:p>
    <w:p>
      <w:r>
        <w:rPr>
          <w:b/>
        </w:rPr>
        <w:t>E. 12</w:t>
      </w:r>
    </w:p>
    <w:p>
      <w:r>
        <w:t>Il ressort de ce qui précède que, par sa décision du 27 mars 2013, l'autorité intimée n'a ni violé le droit fédéral, ni constaté des faits pertinents de manière inexacte ou incomplète ; en outre, la décision attaquée n'est pas inopportune (cf. art. 49 PA). Le recours est par conséquent rejeté.</w:t>
      </w:r>
    </w:p>
    <w:p>
      <w:r>
        <w:rPr>
          <w:b/>
        </w:rPr>
        <w:t>E. 13</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Il n'est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