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C-2375/2007 vom 8. September 2009</w:t>
      </w:r>
    </w:p>
    <w:p>
      <w:r>
        <w:t>Bundesverwaltungsgericht, 2009-09-08, FR</w:t>
      </w:r>
    </w:p>
    <w:p>
      <w:r>
        <w:rPr>
          <w:b/>
        </w:rPr>
        <w:t xml:space="preserve">Quelle: </w:t>
      </w:r>
      <w:r>
        <w:t>https://mcp.opencaselaw.ch/entscheid/bvger_C-2375_2007</w:t>
      </w:r>
    </w:p>
    <w:p>
      <w:r>
        <w:t>FR: TAF C-2375/2007 du 8 septembre 2009</w:t>
      </w:r>
    </w:p>
    <w:p>
      <w:r>
        <w:t>IT: TAF C-2375/2007 del 8 settembre 2009</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d'exception aux mesures de limitation (cf. art. 13 let. f OLE),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RS 1 113), conformément l'art. 125 LEtr, en relation avec le chiffre I de son annexe 2, ainsi que celle de certaines ordonnances d'exécution, telle l'OLE (cf. art. 91 de l'ordonnance du 24 octobre 2007 relative à l'admission, au séjour et à l'exercice d'une activité lucrative [OASA, RS 142.201]). Dès lors que la demande qui est l'objet de la présente procédure de recours a été déposée avant l'entrée en vigueur de la LEtr, l'ancien droit demeure applicable, conformément à la réglementation transitoire de l'art. 126 al. 1 LEtr.</w:t>
      </w:r>
    </w:p>
    <w:p>
      <w:r>
        <w:rPr>
          <w:b/>
        </w:rPr>
        <w:t>E. 1.3</w:t>
      </w:r>
    </w:p>
    <w:p>
      <w:r>
        <w:t>En revanche, le nouveau droit de procédure est applicable, conformément à l'art. 126 al. 2 LEtr. A moins que la LTAF n'en dispose autrement, la procédure devant le TAF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ce dernier grief ne pouvant toutefois être invoqué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arrêt du Tribunal fédéral 2A.451/2002 du 28 mars 2003 consid. 1.2, partiellement publié in ATF 129 II 215).</w:t>
      </w:r>
    </w:p>
    <w:p>
      <w:r>
        <w:rPr>
          <w:b/>
        </w:rPr>
        <w:t>E. 3.1</w:t>
      </w:r>
    </w:p>
    <w:p>
      <w:r>
        <w:t>Eu égard aux arguments invoqués en cours de procédure (cf. let. E et J supra), il convient de déterminer si la présente cause doit être examinée à la lumière de l'art. 13 let. f OLE - qui permet d'excepter des mesures de limitation un étranger exerçant une activité lucrative ou ayant l'intention d'en exercer une et se trouvant dans une situation personnelle d'extrême gravité - ou de l'art. 36 OLE, qui tend à la délivrance d'une autorisation de séjour en faveur d'un étranger sans activité lucrative, lorsque des «raisons importantes le justifient». En vertu de l'art. 6 al. 1 OLE, est considérée comme une activité lucrative toute activité, dépendante ou indépendante, qui normalement procure un gain, même si elle est exercée gratuitement (cf. ATF 122 IV 231 consid. 2a p. 233). En outre, selon la doctrine et la jurisprudence, pour déterminer si l'activité exercée par un étranger en Suisse constitue une activité lucrative au sens de la disposition précitée, il y a lieu d'examiner si cette activité a un effet direct ou indirect sur le marché du travail (cf. Valentin Roschacher, Die Strafbestimmungen des Bundesgesetzes ûber Aufenthalt und Niederlassung der Ausländer vom 26. März 1931 [ANAG], Coire/Zurich 1991, p. 110 ; cf. également ATF 118 Ib 81 consid. 2b p. 84 et ATF 110 Ib 63 consid. 4b p. 70).</w:t>
      </w:r>
    </w:p>
    <w:p>
      <w:r>
        <w:rPr>
          <w:b/>
        </w:rPr>
        <w:t>E. 3.2</w:t>
      </w:r>
    </w:p>
    <w:p>
      <w:r>
        <w:t>En l'espèce, il est patent qu'en sa qualité de serveur dans un restaurant de la région genevoise (cf. let. C et O supra), A._______ exerce une activité lucrative au sens de l'art. 6 OLE. C'est d'ailleurs grâce à cet emploi qu'il subvient à ses besoins et qu'il participe à l'entretien de ses proches, en Suisse comme au Kosovo. Aussi, c'est à juste titre que l'ODM a analysé la présente cause sous l'angle de l'art. 13 let. f OLE. Au demeurant, le TAF ne peut examiner que les rapports de droit sur lesquels l'autorité administrative compétente s'est prononcée sous la forme d'une décision, laquelle détermine l'objet de la contestation (cf. ATF 131 II 200 consid. 3 ; 130 V 138 consid. 2.1 et Jurisprudence des autorités administratives de la Confédération [JAAC] 69.6 ; cf. André Grisel, Traité de droit administratif, Neuchâtel, 1984, tome II, p.933 ; Fritz Gygi, Verwaltungsrecht, Berne, 1986, p.123 et ss). Par conséquent, l'objet du litige est en l'espèce limité au seul bien-fondé ou non du refus d'exception aux mesures de limitation prononcé par l'ODM à l'encontre du recourant le 26 février 2007.</w:t>
      </w:r>
    </w:p>
    <w:p>
      <w:r>
        <w:rPr>
          <w:b/>
        </w:rPr>
        <w:t>E. 4.1</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4.2</w:t>
      </w:r>
    </w:p>
    <w:p>
      <w:r>
        <w:t>Le Conseil fédéral fixe périodiquement des nombres maximums pour les résidents à l'année qui, pour la première fois, viennent exercer une activité lucrative ou en entreprennent une. Ne sont pas comptés dans les nombres maximums les étrangers qui obtiennent une autorisation de séjour dans un cas personnel d'extrême gravité ou en raison de considérations de politique générale (art. 13 let. f OLE).</w:t>
      </w:r>
    </w:p>
    <w:p>
      <w:r>
        <w:rPr>
          <w:b/>
        </w:rPr>
        <w:t>E. 5</w:t>
      </w:r>
    </w:p>
    <w:p>
      <w:r>
        <w:t>En vertu de la réglementation portant sur la répartition des compétences entre la Confédération et les cantons en matière d'exceptions aux mesures de limitation du nombre des étrangers selon l'art. 13 let. b, f et l OLE (cf. art. 52 let. a OLE), l'autorité fédérale n'est pas liée par l'appréciation émise par l'OCP dans sa prise de position du 28 mars 2006. En effet, sous l'empire de la LSEE, si les cantons avaient certes la faculté de se déterminer à titre préalable au sujet de la délivrance des autorisations de séjour hors contingent au sens des dispositions précitées, la compétence décisionnelle appartenait toutefois à la Confédération, et plus particulièrement à l'ODM (cf. ATF 119 Ib 33 consid. 3a p. 39, traduit en français dans Journal des Tribunaux [JdT] 1995 I 226 consid. 3a p. 230 ; Peter Kottusch, Das Ermessen der kantonalen Fremdenpolizei und seine Schranken, Schweizerisches Zentralblatt für Staats- und Verwaltungsrecht [ZBl] 91/1990 p. 155) et au TAF, en vertu de l'effet dévolutif du recours (cf. art. 54 PA). Au regard du nouveau droit également, la position de l'OCP ne lie ni l'ODM ni le Tribunal (cf. art. 40 al. 1 et 99 LEtr en relation avec l'art. 85 OASA ; voir également le chiffre 1.3.2 des Directives et Commentaires de l'ODM, en ligne sur le site de l'ODM &gt; Thèmes &gt; Bases légales &gt; Directives et commentaires &gt; Domaine des étrangers &gt; Procédure et compétence, version 01.01.2008, consulté le 18 juillet 2009).</w:t>
      </w:r>
    </w:p>
    <w:p>
      <w:r>
        <w:rPr>
          <w:b/>
        </w:rPr>
        <w:t>E. 6.1</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6.2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notamment ATAF 2007/45 consid. 4.2 p. 589/590 ainsi que jurisprudence et doctrine citées).</w:t>
      </w:r>
    </w:p>
    <w:p>
      <w:r>
        <w:rPr>
          <w:b/>
        </w:rPr>
        <w:t>E. 6.3</w:t>
      </w:r>
    </w:p>
    <w:p>
      <w:r>
        <w:t>En référence à la jurisprudence du Tribunal fédéral, le TAF a confirmé que, de manière générale, des séjours effectués sans autorisation idoine ne doivent pas être pris en compte dans l'examen d'un cas de rigueur et que la longue durée d'un tel séjour n'est donc pas un élément constitutif d'un cas personnel d'extrême gravité (ATAF 2007/16 consid. 5.4 p. 192 et jurisprudence citée). De même, dans l'examen d'un cas de rigueur, il n'y a pas lieu de définir à l'intention des personnes ayant séjourné illégalement dans ce pays des critères particuliers et de leur accorder un traitement de faveur - par rapport aux étrangers qui ont toujours séjourné en Suisse dans le respect de la réglementation de police des étrangers - dans l'appréciation de leur situation (ATF 130 II 39 consid. 5.4). Sinon, l'obstination à violer la législation en vigueur serait en quelque sorte récompensée (ATF 130 II 39 consid. 3).</w:t>
      </w:r>
    </w:p>
    <w:p>
      <w:r>
        <w:rPr>
          <w:b/>
        </w:rPr>
        <w:t>E. 7</w:t>
      </w:r>
    </w:p>
    <w:p>
      <w:r>
        <w:t>En l'occurrence, en se fondant sur les pièces du dossier et les déclarations du recourant, le TAF constate que A._______ se trouve en Suisse depuis janvier 1995 et que, depuis le mois de février 1998, il a séjourné et travaillé dans ce pays en toute illégalité. Depuis le dépôt de sa demande d'autorisation de séjour en juillet 2004, l'intéressé ne réside en territoire genevois que par le biais d'une simple tolérance cantonale, laquelle ne revêt qu'un caractère provisoire et aléatoire. Ces éléments ne sauraient être considérés comme constitutifs d'un cas personnel d'extrême gravité (cf. consid. 6.3 supra et ATAF 2007/45 consid. 6.3 p. 593).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8.1</w:t>
      </w:r>
    </w:p>
    <w:p>
      <w:r>
        <w:t>Cela étant, il convient d'examiner les critères d'évaluation qui, autres que la seule durée du séjour en Suisse, pourraient rendre le retour du recourant dans son pays d'origine particulièrement difficile.</w:t>
      </w:r>
    </w:p>
    <w:p>
      <w:r>
        <w:rPr>
          <w:b/>
        </w:rPr>
        <w:t>E. 8.2</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consid. 6.2 ci-dessus).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w:t>
      </w:r>
    </w:p>
    <w:p>
      <w:r>
        <w:rPr>
          <w:b/>
        </w:rPr>
        <w:t>E. 8.3</w:t>
      </w:r>
    </w:p>
    <w:p>
      <w:r>
        <w:t>En l'espèce, A._______ justifie avant tout sa démarche par la durée de son séjour en Suisse, par son intégration professionnelle, son indépendance financière, ses attaches socioculturelles, ainsi que par les liens personnels tissés en territoire helvétique.</w:t>
      </w:r>
    </w:p>
    <w:p>
      <w:r>
        <w:rPr>
          <w:b/>
        </w:rPr>
        <w:t>E. 8.3.1</w:t>
      </w:r>
    </w:p>
    <w:p>
      <w:r>
        <w:t>En premier lieu, le Tribunal constate que le comportement du recourant n'est pas exempt de tout reproche. En effet, depuis sa «disparition» en février 1998 jusqu'à sa demande d'autorisation de séjour en juillet 2004, l'intéressé a séjourné et travaillé en Suisse de manière totalement illégale. Cela étant, s'il ne faut pas exagérer l'importance des infractions aux prescriptions de police des étrangers inhérentes à la condition de travailleur clandestin, il n'est néanmoins pas contradictoire de tenir compte de l'existence de telles infractions (cf. ATF 130 II 39 consid. 5.2).</w:t>
      </w:r>
    </w:p>
    <w:p>
      <w:r>
        <w:rPr>
          <w:b/>
        </w:rPr>
        <w:t>E. 8.3.2</w:t>
      </w:r>
    </w:p>
    <w:p>
      <w:r>
        <w:t>En ce qui concerne l'intégration socioprofessionnelle de A._______, force est de constater que, comparée à celle de la moyenne des étrangers présents en Suisse depuis un laps de temps similaire, elle ne revêt pas un caractère à ce point exceptionnel qu'elle puisse entraîner à elle seule l'admission d'un cas de rigueur. En effet, bien que le Tribunal ne remette pas en cause les efforts d'intégration accomplis par le recourant, ni les excellents contacts qu'il a pu établir avec la population, il ne saurait pour autant considérer que celui-ci se soit créé avec la Suisse des attaches à ce point profondes et durables qu'il ne puisse plus raisonnablement envisager un retour dans son pays d'origine. S'agissant des relations de travail, d'amitié ou de voisinage nouées par A._______ durant son séjour sur territoire helvétique, celles-ci ne sauraient non plus justifier, à elles seules et compte tenu de l'ensemble des circonstances de l'espèce, une exception aux mesures de limitation du nombre des étrangers. Certes, les pièces du dossier révèlent que, depuis son arrivée en Suisse, le recourant a fait preuve de stabilité professionnelle, a assuré, par l'exercice d'une activité lucrative, son autonomie financière sans émarger à l'aide sociale, et n'a fait l'objet d'aucune poursuite. En outre, son comportement - exception faite des infraction commises en matière de police des étrangers - n'a donné lieu à aucune plainte. Toutefois, il y a lieu de considérer qu'au regard de la nature des emplois qu'il a occupés en Suisse (dans un premier temps en qualité de champignonniste puis, depuis le 1er juin 1998, en tant que serveur), l'intéressé, qui a étudié la médecine dans son pays, n'a pas acquis des connaissances ou des qualifications spécifiques telles qu'il ne pourrait plus les mettre en pratique dans sa patrie ou qu'il faille considérer qu'il a fait preuve d'une évolution professionnelle remarquable en Suisse, justifiant à elle seule l'admission d'un cas de rigueur au sens de l'art. 13 let. f OLE (cf. ATAF 2007/16 consid. 8.3 p. 200 et jurisprudence citée).</w:t>
      </w:r>
    </w:p>
    <w:p>
      <w:r>
        <w:rPr>
          <w:b/>
        </w:rPr>
        <w:t>E. 8.3.3</w:t>
      </w:r>
    </w:p>
    <w:p>
      <w:r>
        <w:t>D'autre part, A._______ a vécu au Kosovo jusqu'à l'âge de vingt-quatre ans, y passant donc toute sa jeunesse, son adolescence et le début de sa vie d'adulte. Or, ces années sont essentielles pour la formation de la personnalité et, partant, pour l'intégration sociale et culturelle (cf. ATF 123 II 125 consid. 5b/aa). Dans ces conditions, le TAF ne saurait considérer que le séjour du prénommé sur le territoire suisse ait été suffisamment long pour le rendre totalement étranger à sa patrie, cela d'autant moins que son père, sa mère ainsi que ses quatre frères et soeurs sont restés au pays et qu'il entretient des contacts réguliers avec eux (cf. let. C supra).</w:t>
      </w:r>
    </w:p>
    <w:p>
      <w:r>
        <w:rPr>
          <w:b/>
        </w:rPr>
        <w:t>E. 9</w:t>
      </w:r>
    </w:p>
    <w:p>
      <w:r>
        <w:t>Eu égard à la présence en Suisse de sa compagne, B._______, ainsi que de leurs deux enfants communs, C._______ et D_______, le recourant invoque le bénéfice des art. 8 CEDH et 13 Cst.</w:t>
      </w:r>
    </w:p>
    <w:p>
      <w:r>
        <w:rPr>
          <w:b/>
        </w:rPr>
        <w:t>E. 9.1</w:t>
      </w:r>
    </w:p>
    <w:p>
      <w:r>
        <w:t>L'art. 8 CEDH garantit le droit au respect de la vie privée et familiale. Cette disposition n'a toutefois pas de portée directe en matière d'exceptions aux mesures de limitation, puisqu'une telle procédure ne concerne pas directement le droit de séjourner en Suisse (cf. ATF 123 II 125 consid. 2 in fine et jurisprudence citée). Néanmoins, il convient de prendre en considération les critères découlant de cette norme conventionnelle pour examiner si l'on se trouve en présence d'un cas personnel d'extrême gravité au sens de l'art. 13 let. f OLE, dans la mesure où des motifs d'ordre familial seraient liés à cette situation (cf. ATAF 2007/45 consid. 5.2 p. 591 et références citées). Par ailleurs, l'art. 13 Cst. ne confère pas de droits plus étendus que ceux garantis par l'art. 8 CEDH en matière de police des étrangers (cf. ATAF 2007/45 consid. 5.3 p. 592 et références citées). Un ressortissant étranger peut invoquer le droit au respect de la vie privée et familiale consacré à l'art. 8 CEDH pour s'opposer à une éventuelle séparation de sa famille lorsqu'il entretient des relations étroites, effectives et intactes avec un membre de sa famille disposant d'un droit de présence assuré en Suisse (à savoir la nationalité suisse, une autorisation d'établissement ou une autorisation de séjour à la délivrance de laquelle la législation suisse lui confère un droit certain ; cf. ATAF 2007/45 consid. 5.3 p. 591s. et références citées). Les relations visées par l'art. 8 CEDH sont avant tout celles existant entre époux, ainsi que les relations entre parents et enfants mineurs faisant ménage commun (cf. ATF 120 Ib 257 consid. 1d). La jurisprudence a cependant parfois admis que l'art. 8 CEDH pouvait s'appliquer lorsqu'un père étranger faisait valoir une relation forte avec son enfant bénéficiant du droit de résider en Suisse, même si ce dernier n'était pas placé sous son autorité parentale ou sous sa garde ; un contact régulier entre le parent et l'enfant, par exemple par l'exercice d'un droit de visite, peut, le cas échéant, suffire. Par ailleurs, sous réserve de circonstances particulières telles que le mariage sérieusement voulu et imminent, les fiançailles et le concubinage ne permettent en principe pas d'invoquer le respect de la vie privée et familiale garanti par l'art. 8 CEDH (cf. ALAIN WURZBURGER, La jurisprudence récente du Tribunal fédéral en matière de police des étrangers, Revue de droit administratif et fiscal [RDAF] I 1997, p. 283ss). Les personnes ne faisant pas partie de la famille nucléaire ne peuvent faire valoir l'art. 8 CEDH vis-à-vis de leur proche parent ayant un droit de présence assuré en Suisse, ni ce dernier à l'égard d'elles, à moins qu'il n'existe entre eux un rapport de dépendance particulier, dépassant les liens affectifs ordinaires, en raison d'un handicap ou d'une maladie grave empêchant la personne concernée de gagner sa vie et de vivre de manière autonome (cf. ATAF 2007/45 consid. 5.3 p. 592 et réf. citées ; arrêt du Tribunal fédéral 2C_194/2007 du 12 juillet 2007 consid. 2.2.2). Plus spécifiquement, le Tribunal fédéral a jugé qu'un cas de rigueur pouvait résulter de circonstances familiales particulières, lorsque l'état de santé d'un très proche parent ("engster Angehöriger") bénéficiant d'un droit de présence en Suisse nécessitait un soutien de longue durée et que ses besoins ne seraient pas convenablement assurés sans la présence en Suisse de l'étranger qui sollicite une exception aux mesures de limitation (cf. arrêt du Tribunal administratif fédéral C-271/2006 du 2 avril 2007 consid. 5.2 et réf. cit.).</w:t>
      </w:r>
    </w:p>
    <w:p>
      <w:r>
        <w:rPr>
          <w:b/>
        </w:rPr>
        <w:t>E. 9.2</w:t>
      </w:r>
    </w:p>
    <w:p>
      <w:r>
        <w:t>La question de savoir si les liens familiaux entre le recourant, son amie et leurs deux filles sont susceptibles d'être protégés par l'art. 8 CEDH peut être laissée indécise en l'espèce, dès lors que les critères d'application de ladite disposition ne sont de toute façon pas réalisés in casu. En effet, A._______ soutient que sa compagne et leurs deux filles se seraient vues délivrer des autorisations de séjour par le canton de Genève (cf. courriers des 9 septembre 2008 et 15 mai 2009 précités). Pour étayer cet allégué, il a produit le préavis positif de l'OCP du 15 juillet 2008 préalable à la transmission de l'affaire à l'ODM pour décision. Or, le TAF constate qu'à ce jour, ledit office n'a pas statué sur les conditions de séjour des intéressées, lesquelles demeurent donc toujours sur sol helvétique au bénéfice d'une admission provisoire. Partant, elles ne disposent pas d'un droit de présence assuré en Suisse, condition pourtant nécessaire à l'application - même indirecte (cf. consid. 9.1 supra) - de l'art. 8 CEDH. Pour les mêmes motifs, le fait que B._______ soit atteinte de sclérose en plaques ne saurait suffire à engendrer un cas de rigueur en faveur de son compagnon. Il n'est au demeurant pas établi, en l'état, que les besoins de la prénommée ne seraient pas convenablement assurés sans la présence du recourant à ses côtés. En tout état de cause, les éléments en mains du TAF font apparaître que celle-ci bénéficie, à l'heure actuelle, de prestations de l'Hospice général, preuve que le soutien financier de A._______ ne suffit pas, contrairement aux allégués contenus dans la réplique du 16 août 2007 (p. 1), à l'entretien de l'intéressée et de ses deux filles.</w:t>
      </w:r>
    </w:p>
    <w:p>
      <w:r>
        <w:rPr>
          <w:b/>
        </w:rPr>
        <w:t>E. 10.1</w:t>
      </w:r>
    </w:p>
    <w:p>
      <w:r>
        <w:t>L'autorité de céans admet qu'il puisse, à première vue, paraître sévère de ne pas considérer comme un cas de rigueur le fait que le recourant pourrait être amené à devoir quitter son amie et leurs deux enfants. Néanmoins, en l'état du dossier, ce serait étendre à l'excès l'interprétation de l'art. 13 let. f OLE que de procéder différemment. Il sied de relever d'ailleurs que le refus d'excepter A._______ des mesures de limitation ne saurait l'empêcher d'entretenir des rapports avec les intéressées, cela notamment dans le cadre de brefs séjours en Suisse effectués conformément aux prescriptions légales en la matière.</w:t>
      </w:r>
    </w:p>
    <w:p>
      <w:r>
        <w:rPr>
          <w:b/>
        </w:rPr>
        <w:t>E. 10.2</w:t>
      </w:r>
    </w:p>
    <w:p>
      <w:r>
        <w:t>En outre, le TAF n'ignore pas que le retour de l'intéressé dans son pays d'origine après plusieurs années passées en Suisse ne sera pas exempt de difficultés, notamment sur le plan économique. Rien ne permet toutefois d'affirmer que ces difficultés seraient plus graves pour lui que pour n'importe lequel de ses concitoyens appelé à quitter la Suisse au terme de son séjour dans ce pays, ou que sa situation serait sans commune mesure avec celle que connaissent ses compatriotes restés sur place. En effet, une exemption des nombres maximums fixés par le Conseil fédéral n'a pas pour but de soustraire un ressortissant étranger aux conditions de vie de son pays d'origine, mais implique que celui-ci se trouve personnellement dans une situation si rigoureuse qu'on ne saurait exiger de lui, compte tenu notamment de l'intensité des liens qu'il a noués avec la Suisse, qu'il tente de se réadapter à son existence passée. Dans ce contexte, on ne saurait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(cf. ATAF 2007/16 consid. 10 p. 201).</w:t>
      </w:r>
    </w:p>
    <w:p>
      <w:r>
        <w:rPr>
          <w:b/>
        </w:rPr>
        <w:t>E. 11</w:t>
      </w:r>
    </w:p>
    <w:p>
      <w:r>
        <w:t>Dans ces conditions, après une appréciation de l'ensemble des circonstances, le Tribunal, à l'instar de l'autorité de première instance, arrive à la conclusion que la situation du recourant n'est pas constitutive d'un cas personnel d'extrême gravité au sens de l'art. 13 let. f OLE. Il ressort de ce qui précède que, par sa décision du 26 février 2007, l'ODM n'a ni violé le droit fédéral, ni constaté des faits pertinents de manière inexacte ou incomplète ; en outre, la décision attaquée n'est pas inopportune (cf. art. 49 PA). Partant, le recours est rejeté.</w:t>
      </w:r>
    </w:p>
    <w:p>
      <w:r>
        <w:rPr>
          <w:b/>
        </w:rPr>
        <w:t>E. 12</w:t>
      </w:r>
    </w:p>
    <w:p>
      <w:r>
        <w:t>Vu l'issue de la cause, les frais de procédure sont mis à la charge du recourant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