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C-235/2011 vom 27. November 2013</w:t>
      </w:r>
    </w:p>
    <w:p>
      <w:r>
        <w:t>Bundesverwaltungsgericht, 2013-11-27, FR</w:t>
      </w:r>
    </w:p>
    <w:p>
      <w:r>
        <w:rPr>
          <w:b/>
        </w:rPr>
        <w:t xml:space="preserve">Quelle: </w:t>
      </w:r>
      <w:r>
        <w:t>https://mcp.opencaselaw.ch/entscheid/bvger_C-235_2011</w:t>
      </w:r>
    </w:p>
    <w:p>
      <w:r>
        <w:t>FR: TAF C-235/2011 du 27 novembre 2013</w:t>
      </w:r>
    </w:p>
    <w:p>
      <w:r>
        <w:t>IT: TAF C-235/2011 del 27 novembre 2013</w:t>
      </w:r>
    </w:p>
    <w:p>
      <w:pPr>
        <w:pStyle w:val="Heading2"/>
      </w:pPr>
      <w:r>
        <w:t>Regeste</w:t>
      </w:r>
    </w:p>
    <w:p>
      <w:r>
        <w:t>Moyens de surveillance</w:t>
      </w:r>
    </w:p>
    <w:p>
      <w:pPr>
        <w:pStyle w:val="Heading2"/>
      </w:pPr>
      <w:r>
        <w:t>Erwägungen</w:t>
      </w:r>
    </w:p>
    <w:p>
      <w:r>
        <w:rPr>
          <w:b/>
        </w:rPr>
        <w:t>E. 3</w:t>
      </w:r>
    </w:p>
    <w:p>
      <w:r>
        <w:t>Sur préavis du Conseil d'administration, le Conseil d'Etat peut déclarer la règle de l'alinéa 2 applicable à d'autres catégories d'assurés, notamment au personnel soignant des établissements hospitaliers et au personnel gardien des établissements de détention et d'internement. Le Conseil d'administration applique à chaque assuré l'âge de retraite lié à sa fonction.</w:t>
      </w:r>
    </w:p>
    <w:p>
      <w:r>
        <w:rPr>
          <w:b/>
        </w:rPr>
        <w:t>E. 3.1</w:t>
      </w:r>
    </w:p>
    <w:p>
      <w:r>
        <w:t>Au niveau du droit fédéral, il convient de mettre en évidence les articles suivantes. Art. 1 al. 3 LPP: Le Conseil fédéral précise les notions d'adéquation, de collectivité, d'égalité de traitement, de planification et le principe d'assurance. Il peut fixer un âge minimal pour la retraite anticipée. art. 1i OPP 2: 1 Les règlements des institutions de prévoyance ne peuvent pas prévoir d'âge de retraite inférieur à 58 ans. 2 Des âges de retraite inférieurs à celui déterminé à l'al. 1 sont admis: a. pour les restructurations d'entreprises; b. pour les rapports de travail où un âge de retraite inférieur est prévu pour des motifs de sécurité publique. OPP 2; lettre d des dispositions finales de la modification de cette ordonnance du 10 juin 2005: "d. Age minimal de la retraite Les institutions de prévoyance peuvent maintenir les dispositions réglementaires qui prévoyaient un âge de la retraite inférieur à 58 ans pendant cinq ans à compter de la date de l'entrée en vigueur de la présente modification, pour les assurés qui étaient présents dans leurs effectifs au 31 décembre 2005."</w:t>
      </w:r>
    </w:p>
    <w:p>
      <w:r>
        <w:rPr>
          <w:b/>
        </w:rPr>
        <w:t>E. 3.2</w:t>
      </w:r>
    </w:p>
    <w:p>
      <w:r>
        <w:t>Les dispositions pertinentes de la législation vaudoise consistent avant tout en les art. 42 s. LCP et le RARpol. LCP: "Art. 42 Age maximum 1 Les assurés doivent prendre leur retraite à l'âge de 65 ans. Dans des cas exceptionnels, et avec l'accord du Conseil d'Etat, ils peuvent prolonger leur activité jusqu'à 65 ans et 11 mois. 2 L'autorité d'engagement peut mettre un assuré à la retraite dès l'âge fixé à l'article 43 pour autant qu'il compte 37,5 années d'assurance.</w:t>
      </w:r>
    </w:p>
    <w:p>
      <w:r>
        <w:rPr>
          <w:b/>
        </w:rPr>
        <w:t>E. 4</w:t>
      </w:r>
    </w:p>
    <w:p>
      <w:r>
        <w:t>Dans un premier grief, les recourants contestent que l'art. 1 al. 3, 2ème phrase, LPP constitue une base légale suffisante pour permettre au Conseil fédéral de restreindre l'autonomie de la CPEV pour ce qui est de prévoir un âge de retraite LPP ordinaire inférieur à 64/65 ans (à savoir sans réduction actuarielle).</w:t>
      </w:r>
    </w:p>
    <w:p>
      <w:r>
        <w:rPr>
          <w:b/>
        </w:rPr>
        <w:t>E. 4.1</w:t>
      </w:r>
    </w:p>
    <w:p>
      <w:r>
        <w:t>L'art. 1 alinéa 3, 2ème phrase, LPP dispose que le Conseil fédéral "peut fixer un âge minimal pour la retraite anticipée". Cette règle a également force obligatoire pour la prévoyance professionnelle plus étendue conformément à l'art. 49 al. 2 chiffre 1 LPP qui renvoie expressément à l'art. 1 LPP. Comme mentionné ci-dessus (cf. supra consid. 2.2), on relève que les dispositions précitées (art. 1 al. 3, 2ème phrase, et l'art. 49 al. 2 LPP) ont été adoptées par le parlement le 3 octobre 2003 dans le cadre du dossier "1er révision LPP" et sont entrées en vigueur le 1er janvier 2005.</w:t>
      </w:r>
    </w:p>
    <w:p>
      <w:r>
        <w:rPr>
          <w:b/>
        </w:rPr>
        <w:t>E. 4.2</w:t>
      </w:r>
    </w:p>
    <w:p>
      <w:r>
        <w:t>Selon les recourants, qui se basent sur un avis de droit rédigé par le Professeur Auer, la LPP ne circonscrit en aucune façon le droit des institutions de prévoyance dans le cadre de la prévoyance professionnelle plus étendue de prévoir que les assurés reçoivent des prestations de vieillesse LPP à part entière avant les âges légaux de 64/65 ans. En l'occurrence, le financement de la CPEV est conçu de telle manière que le critère déterminant pour la fixation des prestations de retraites n'est pas fonction de l'âge mais de la durée de cotisations de 37.5 années d'assurance. Il s'ensuit que lorsqu'un assuré remplit les conditions pour bénéficier de prestations vieillesse LPP à l'âge de 57 ans, sa retraite est entièrement préfinancée en accord avec les principes de la planification, d'équivalence entre "prix et marchandises" et de la sécurité permanente. Dans une telle constellation, on ne saurait parler d'une retraite anticipée dans le sens de l'art. 1 al. 3, 2ème phrase, LPP. Bien plutôt, un examen systématique de la LPP et de ses principes forcerait à circonscrire cette notion aux états de faits dans lequel la retraite intervient avant l'âge ordinaire réglementaire ou légal et qui aurait pour conséquence une réduction des prestations de vieillesse LPP au sens de l'art. 13 al. 2 LPP. En effet, si le législateur avait également voulu renvoyer à l'art. 1 al. 3, 2ème phrase, LPP à l'âge de la retraite ordinaire réglementaire inférieure à 64/65 ans (sans réduction actuarielle), il aurait utilisé les termes d'"ouverture au droit à des prestations de vieillesse" au lieu d'utiliser la notion de retraite anticipée (cf. pces TAF 1 p. 26 ss; TAF 23 p. 10; TAF 30). Pour l'autorité inférieure, l'interprétation de la notion de "retraite anticipée" telle que présentée par les recourants résulte d'un raisonnement juridique complexe et a pour conséquence que la notion n'est plus compatible avec son acceptation commune, soit une retraite qui intervient avant l'âge légal de retraite de 64 ans pour les femmes et de 65 ans pour les hommes. Or, il ressortirait clairement des travaux préparatoires que le législateur avait en vue le terme usuel de "retraite anticipée". En effet, s'il est vrai que le parlement a finalement traité le dossier "11ème révision de l'AVS" et le dossier "1er révision de la LPP" séparément, il n'est reste pas moins que ces deux projets étaient étroitement liés vu qu'il s'agissait principalement d'harmoniser le dispositif de retraite anticipée de l'AVS avec celui de la prévoyance professionnelle. Dans ce contexte, on ne saurait retenir que le législateur a utilisé le terme de retraite anticipée dans une acception étrangère à la LAVS, d'autant que la LPP elle-même ne contient aucune définition de ce terme (dossier AS, p. 24 s.; pces TAF 19 p. 1 ss; TAF 32).</w:t>
      </w:r>
    </w:p>
    <w:p>
      <w:r>
        <w:rPr>
          <w:b/>
        </w:rPr>
        <w:t>E. 5</w:t>
      </w:r>
    </w:p>
    <w:p>
      <w:r>
        <w:t>Dans l'arrêt de principe C-4289/2010 du 28 mars 2013, le Tribunal administratif fédéral a rejeté l'argumentation développée par Auer dans un avis de droit datant de septembre 2005 (cf. dossier AS, p. 82 ss), selon laquelle l'âge minimum de la retraite à 58 ans conformément à l'art. 1 al. 3, 2ème phrase, LPP en relation avec l'art. 1i OPP 2 ne serait pertinent qu'en ce qui concerne les retraites anticipées avec réductions actuarielles mais non pas en rapport avec les retraites ordinaires réglementaires sans diminution de prestations. Or, dans la présente affaire, les recourants se fondent sur le même avis de droit, sans mettre en avant d'éléments suffisamment convaincants qui permettraient de remettre en cause cette jurisprudence. Bien plutôt, il convient de confirmer le précédent précité, en mettant en évidence ce qui suit.</w:t>
      </w:r>
    </w:p>
    <w:p>
      <w:r>
        <w:rPr>
          <w:b/>
        </w:rPr>
        <w:t>E. 5.1</w:t>
      </w:r>
    </w:p>
    <w:p>
      <w:r>
        <w:t>Conformément à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(cf., parmi d'autres, arrêt du Tribunal fédéral 2C_728/2011 du 23 décembre 2011 consid. 3.1).</w:t>
      </w:r>
    </w:p>
    <w:p>
      <w:r>
        <w:rPr>
          <w:b/>
        </w:rPr>
        <w:t>E. 5.2</w:t>
      </w:r>
    </w:p>
    <w:p>
      <w:r>
        <w:t>En l'espèce, la teneur de l'art. 1 al. 3, 2ème phrase, LPP ne permet pas en soi de déterminer si la notion de rente anticipée ("vorzeitiger Altersrücktritt" selon la version allemande et "pensionamento anticipato" selon la version italienne) se rapporte de façon générale à une retraite intervenant avant l'âge légal de 64/65 ans ou si ce terme vise uniquement les cas de retraites avant l'âge légal de référence comprenant une diminution des prestations de vieillesse LPP pour satisfaire au principe d'équivalence.</w:t>
      </w:r>
    </w:p>
    <w:p>
      <w:r>
        <w:rPr>
          <w:b/>
        </w:rPr>
        <w:t>E. 5.3</w:t>
      </w:r>
    </w:p>
    <w:p>
      <w:r>
        <w:t>Il convient donc, dans un premier temps, de se pencher sur les travaux préparatoires pour tenter de dégager la vraie teneur de l'art. 1 al. 3, 2ème phrase, LPP.</w:t>
      </w:r>
    </w:p>
    <w:p>
      <w:r>
        <w:rPr>
          <w:b/>
        </w:rPr>
        <w:t>E. 5.3.1</w:t>
      </w:r>
    </w:p>
    <w:p>
      <w:r>
        <w:t>Au premier abord, ceux-ci sont peu révélateurs en ce sens que cette disposition a été introduite en procédure parlementaire sur proposition de la Commission du Conseil des Etats et a été adoptée sans aucun débat tout d'abord par le Conseil des Etats agissant en tant que deuxième Conseil puis par le Conseil national en procédure de conciliation (BO 2002 E 1035 ss; BO 2002 E 1049; BO 2003 N 617 ss). Egalement en procédure de conciliation, le Conseil national a jugé opportun de compléter l'art. 49 al. 2 chiffre 1 LPP avec un renvoi à l'art. 1 LPP, ce qui a été ensuite adopté par le Conseil des Etats, étant relevé que ce complément n'a pas donné lieu à des remarques particulières dans les deux Conseils (cf. BO 2003 N 629; BO 2003 E 452).</w:t>
      </w:r>
    </w:p>
    <w:p>
      <w:r>
        <w:rPr>
          <w:b/>
        </w:rPr>
        <w:t>E. 5.3.2</w:t>
      </w:r>
    </w:p>
    <w:p>
      <w:r>
        <w:t>L'examen des travaux préparatoires est cependant beaucoup plus concluant si l'on examine ces derniers dans leur ensemble. En effet, comme on l'a vu (cf. supra consid. 2.2), les dossiers "11ème révision AVS" et "1er réforme LPP" étaient étroitement liés et c'est principalement dans le cadre du premier dossier cité que le débat portant sur la rente anticipée a eu lieu. Dans ce contexte particulier, il paraît tout à fait normal, comme le relève à juste titre l'autorité inférieure, que le parlement se soit basé sur la notion de retraite anticipée telle qu'elle est inhérente à l'AVS, à savoir une retraite qui intervient avant l'âge légal (de 64/65 ans selon le droit en vigueur) indépendamment des modalités concrètes du calcul et du financement des prestations en matière de LPP. En tous les cas, ni les messages du Conseil fédéral (cf. message concernant la 11ème révision de l'assurance-vieillesse et survivants et le financement à moyen terme de l'assurance-vieillesse, survivants et invalidité du 2 février 2000 [FF 2000 p. 1859 s.]; message relatif à la révision de la loi fédérale sur la prévoyance professionnelle vieillesse, survivants et invalidité du 1er mars 2000 [FF 2000 p. 2497]) ni les débats parlementaires (cf., parmi d'autres, M. Robbiani, BO 2002 N 495; R. Dreifuss, BO 2002 N 503) ne laissent suggérer que la différenciation mise en avant par les recourants entre retraite anticipée avec réduction actuarielle d'une part et mise à la retraite à l'âge ordinaire de la retraite selon le règlement (ou le droit public) sans perte de prestations d'autre part ait requis une quelconque importance dans le cadre du traitement des dossiers "11ème révision AVS" et "1er réforme LPP". Or, il y a lieu de penser que cette distinction très technique qui dans le contexte particulier de l'époque était loin de couler de source et qui prête également le flanc à la critique sur le plan logique (cf. ci-après consid. 5.6) aurait certainement été mise en avant dans les débats parlementaires si elle avait vraiment été envisagée par le législateur.</w:t>
      </w:r>
    </w:p>
    <w:p>
      <w:r>
        <w:rPr>
          <w:b/>
        </w:rPr>
        <w:t>E. 5.4</w:t>
      </w:r>
    </w:p>
    <w:p>
      <w:r>
        <w:t>Sur le plan téléologique, on relève que l'un des buts des dossiers "1er révision LPP" et "11ème révision de l'AVS" était de mieux coordonner les conditions de mise à la retraite anticipée des affiliés dans le cadre de l'AVS et de la LPP (FF 2000, p. 2513 [message concernant le dossier "1er révision LPP"]). Par ailleurs, le législateur voulait mieux délimiter la prévoyance professionnelle de l'épargne privée en reformulant l'art. 1 al. 3 LPP conformément à sa teneur actuelle (cf. David Eugen, BO 2002 E 1037). Dans ce contexte, il était tout à fait compatible avec les objectifs poursuivis de fixer un âge minimum général pour les mises à la retraite LPP indépendamment du financement concret des prestations qui ne soit pas trop éloigné de l'âge minimum de la retraite selon la LAVS. Au demeurant, on peut sans peine s'imaginer que, déjà en 2003, le parlement fédéral avait également en vue des intérêts d'ordre démographique et économique comme ceux mis en avant plus tard par le Conseil fédéral lors de l'introduction de l'art. 1i OPP 2 (cf ci-après consid. 7.3). Sur le vu de l'ensemble de ces objectifs, on voit mal que le législateur ait voulu qui plus est implicitement réserver des exceptions particulières pour la retraite ordinaire réglementaire dans le sens où l'entendent les recourants.</w:t>
      </w:r>
    </w:p>
    <w:p>
      <w:r>
        <w:rPr>
          <w:b/>
        </w:rPr>
        <w:t>E. 5.5</w:t>
      </w:r>
    </w:p>
    <w:p>
      <w:r>
        <w:t>Par ailleurs, il appert que l'approche systématique est d'aucun secours aux recourants, étant relevé que la LPP elle-même ne prévoit pas de définition de la retraite anticipée. En particulier, il ne saurait être déterminant en l'espèce que les art. 30c al. 1 et 30d al. 3 let. a LPP se réfèrent à la notion de naissance du droit aux prestations de vieillesse. En effet, on ne peut inférer de cette formulation isolée et qui touche à une problématique particulière non traitée dans le cadre des dossiers "1er révision LPP et "11ème révision AVS" (soit le versement anticipé de prestations pour acquérir un logement) que le parlement avait forcément une conception précise de la rente anticipée. Par ailleurs, l'art. 49 al. 2 chiffre 2 LPP (qui contient également la notion de retraite anticipée) n'est pas pertinent pour l'issue du présent litige, dès lors que cette disposition est restée lettre morte suite au refus par le peuple de la 11ème révision de l'AVS (cf. supra consid. 2.2). Bien plutôt, seul est déterminant in casu l'art. 49 al. 2 chiffre 1 LPP qui déclare expressément l'art. 1 LPP applicable à la prévoyance professionnelle plus étendue (Hans Ulrich Stauffer, Berufliche Vorsorge, Zurich Bâle Genève 2012, p. 124 n° 365).</w:t>
      </w:r>
    </w:p>
    <w:p>
      <w:r>
        <w:rPr>
          <w:b/>
        </w:rPr>
        <w:t>E. 5.6</w:t>
      </w:r>
    </w:p>
    <w:p>
      <w:r>
        <w:t>Finalement comme expliqué en détails dans l'arrêt de principe du Tribunal administratif fédéral C-4289/2010 du 28 mars 2013 consid. 3.1 s., 5.2, 6.2 et 7.3 auquel il suffit de renvoyer on relève que l'argumentation des recourants revient à prétendre qu'il existe une séparation nette entre régime obligatoire et régime plus étendu dans la prévoyance professionnelle. Or, cette conception ne prend pas suffisamment en compte le fait que les prestations LPP versées sans réduction actuarielle avant les âges légaux de la retraite de 64/65 ans ont une double nature, obligatoire et surobligatoire. En effet, conformément à la jurisprudence du Tribunal fédéral, ce n'est pas parce qu'une institution de prévoyance ne prévoit pas de réduction que la totalité de la rente doit être qualifiée de prestation du régime étendu (ATF 133 V 575 consid. 6.1 s.). Il faudra, sur la base du compte témoin, examiner dans chaque cas concret de prévoyance pour quelle prestation il faut appliquer quel taux de conversion (Thomas Gächter/Kaspar Saner, in: Jacques-André Schneider/Thomas Geiser/Thomas Gächter [éd.], Commentaire LPP et LFLP, Berne 2010, p. 721 s. ad art. 49 n° 9 ss). Ainsi, selon la loi (art. 13 al. 2, 2ème phrase, LPP), la retraite anticipée du régime obligatoire doit subir une réduction actuarielle, si elle n'en subit pas c'est en quelque sorte grâce au régime surobligatoire, outre les cas où l'assuré aurait procédé à des rachats supplémentaires comme le permet l'art. 1b al. 1 OPP2. Il s'ensuit que si l'on accordait crédit aux recourants, l'âge minimal de la retraite à 58 ans serait applicable à la partie obligatoire mais pas à la partie surobligatoire et les prestations ressortant à la couverture minimale légale ne devraient pas être versées avant 58 ans et après cet âge, que pour autant que le règlement le prévoie. Autrement dit, l'âge réglementaire ordinaire de la retraite (qui ne serait pas compris dans l'art. 1 al. 3, 2ème phrase, LPP) pourrait donc précéder l'âge minimal de la retraite anticipée (seul à être touché par l'art. 1 al. 3, 2ème phrase, LPP). L'argumentation des recourants aboutirait donc à un résultat intenable, difficilement voulu par le législateur fédéral.</w:t>
      </w:r>
    </w:p>
    <w:p>
      <w:r>
        <w:rPr>
          <w:b/>
        </w:rPr>
        <w:t>E. 5.7</w:t>
      </w:r>
    </w:p>
    <w:p>
      <w:r>
        <w:t>Compte tenu de tout ce qui a été dit, le Tribunal de céans peut retenir que la notion de retraite anticipée au sens de l'art. 1 al. 3, 2ème phrase, LPP se rapporte à l'âge légal de 64/65 ans. La retraite est donc anticipée par rapport à ce seuil et non parce qu'elle subit une réduction. On précisera que cette interprétation de la loi est partagée par la grande majorité des auteurs (cf. Stauffer, op. cit., p. 124 n° 365 et p. 274 s. n° 748 ss; Thomas Flückiger, in: Schneider/Geiser/Gächter, op. cit., p. 274 ad art. 13 n° 17; Jürg Brechbühl, in: René Schaffhauser/Hans-Ulrich Stauffer [éd.], BVG-Tagung 2006, St-Gall, p. 75 n° 4.2.2.3; Ueli Kieser, in: René Schaffhauser/Hans-Ulrich Stauffer, BVG-Tagung 2009, St-Gall 2009, p. 27; avis contraires: Auer, avis de droit, septembre 2005, p. 10 ss [cf. dossier AS, p. 82 ss] et Jacques-André Schneider, in: Schneider/Geiser/Gächter, op. cit., p. 199, ad art. 1 n°70) et confirme la jurisprudence déjà rendue par le Tribunal de céans (arrêt de principe C-4289/2010 du 28 mars 2013 consid. 6.2.4). Il s'ensuit que la délégation de compétence prévue à l'art. 1 al. 3, 2ème phrase, LPP permet également au Conseil fédéral de fixer un âge minimal pour la retraite ordinaire LPP que celle-ci soit prévue dans un règlement d'une institution de prévoyance ou dans des dispositions de droit public cantonaux.</w:t>
      </w:r>
    </w:p>
    <w:p>
      <w:r>
        <w:rPr>
          <w:b/>
        </w:rPr>
        <w:t>E. 6</w:t>
      </w:r>
    </w:p>
    <w:p>
      <w:r>
        <w:t>Dans un deuxième moyen et à titre subsidiaire dans l'hypothèse où l'OPP 2 devait trouver application en l'espèce , les recourants arguent que l'art. 1i al. 2 let. b OPP 2 prévoit expressément la possibilité de réserver un âge de la retraite inférieur à 58 ans pour des motifs déterminés, notamment lorsque la sécurité publique le requiert. Or, les fonctionnaires de police feraient précisément partie des personnes pouvant bénéficier d'une telle clause d'exception, lorsque la cessation de leur activité après 57 ans serait requise pour des motifs de sécurité publique (mémoire de recours du 21 février 2011 (pce TAF 1 p. 14 et 25). La législation vaudoise en cause serait par conséquent tout à fait compatible avec le droit fédéral.</w:t>
      </w:r>
    </w:p>
    <w:p>
      <w:r>
        <w:rPr>
          <w:b/>
        </w:rPr>
        <w:t>E. 6.1</w:t>
      </w:r>
    </w:p>
    <w:p>
      <w:r>
        <w:t>En l'espèce, la clause d'exception ancrée à l'art. 1i al. 2 let. b OPP 2, permet aux institutions de prévoyance de prévoir dans leurs règlements des âges de retraite avant 58 ans "pour les restructurations d'entreprises" et "pour les rapports de travail où un âge de retraite inférieur est prévu pour des motifs de sécurité publique" (version allemande: "bei Arbeitsverhältnissen, in denen frühere Altersrücktritte aus Gründen der öffentlichen Sicherheit vorgesehen sind"; version italienne: "nel caso di rapporti di lavoro in cui è prevista un'età di pensionamento inferiore per motivi di sicurezza pubblica"). 6.2.1 Selon l'autorité inférieure, l'art. 43 al. 4 LPC ne remplit que partiellement les conditions pour qu'une exception au sens de l'art. 1i al. 2 let. b OPP 2 puisse être admise. La disposition cantonale précitée prévoirait un âge minimum pour partir à la retraite à 57 ans et non un âge maximum, ce qui serait pourtant indispensable pour l'on puisse parler d'une profession dont l'exercice serait dangereux après un certain âge. Elle précise qu'il serait douteux, quand bien même un âge maximum serait fixé à l'avenir, que l'exception pour des motifs de sécurité publique puisse être admise. En effet, il serait difficilement concevable qu'une activité soit jugée dangereuse au-delà d'un certain âge, à l'occasion de la fin du délai transitoire institué par la lettre d des dispositions finales de la modification du 10 juin 2005 de l'OPP 2, alors qu'elle n'avait jamais été considérée comme telle auparavant. Vu la non-conformité au droit fédéral, le RARPol, qui prévoit que les fonctionnaires de police peuvent partir à la retraite au plus tôt à 57 ans, ne pourrait également pas être appliqué au-delà du 31 décembre 2010. Par ailleurs, ce règlement, qui devait définir les conditions et modalités de l'exception instaurée par l'art. 43 al. 4 LCP, est muet s'agissant des critères selon lesquels doit être jugée l'aptitude au service d'un fonctionnaire du point de vue de la sécurité publique et ne fixe aucun âge terme particulier. Il s'ensuivrait que, en l'état, les fonctionnaires de police ont la possibilité de choisir librement s'ils veulent partir à la retraite dès 57 ans, ce qui ne répond assurément pas à des motifs de sécurité publique. Il transparaît également des travaux préparatoires du RARPol que les dérogations aménagées en faveur des fonctionnaires de police ont été dictées par des motifs politiques et non des motifs de sécurité publique. En outre, ni le service du personnel, ni le Département de la sécurité et de l'environnement, ni le Conseil des Etats ne se seraient opposés au principe du relèvement à l'âge minimum de la retraite à 58 ans pour les fonctionnaires de police, seules des oppositions liées à la concordance souhaitable avec la réforme policière ayant été soulevées. Finalement, l'autorité inférieure souligne que selon l'art. 18 de la loi sur la police cantonale du 17 novembre 1975 (LPol, RS 133.11) un fonctionnaire de police souffrant d'inaptitude physique ou psychique attestée médicalement et ne pouvant être transféré au sein d'un autre poste de la police cantonale, peut être transféré dans un autre poste de l'administration vaudoise sans diminution de salaire (dossier AS, p. 22 s.; pces TAF 19 p. 5 s. et TAF 32). Pour toutes ces raisons, elle conclut au rejet du recours et à la confirmation de la décision attaquée. 6.2.2 Appelé à se déterminer, l'OFAS, dans une prise de position du 4 mai 2012 (pce TAF 28) se rallie à l'opinion de l'autorité inférieure. Il souligne que la clause d'exception de l'art. 1i al. 2 let. b OPP 2 ne vise pas les professions qui ont pour but de maintenir la sécurité publique, mais bien celles qui présentent un risque pour la sécurité publique, lorsqu'elles sont exercées au-delà d'un certain âge, inférieur à 58 ans. Il est d'avis que le maintien en fonction des collaborateurs de la police avec un relèvement de l'âge minimal de la retraite à 58 ans ne rend pas plus difficile la mission de maintien de la sécurité publique. 6.2.3 Selon les recourants, la législation cantonale ne viole aucunement l'art. 1i al. 2 let. b OPP 2. En effet, il ne serait pas contesté que le Grand Conseil et le Conseil d'Etat sont compétents pour prévoir un âge de retraite inférieur à 58 ans pour certaines catégories particulières de ses employés lorsque la sécurité est en jeu. Or, seul l'Etat de Vaud, employeur, serait à même de se prononcer sur l'existence d'un tel risque et de concrétiser la notion de sécurité publique. C'est justement ce qu'il aurait fait en retenant que le Conseil d'Etat peut fixer l'âge minimum de la retraite à 57 ans pour les fonctionnaires de police "dont l'activité ne permet pas d'être exercée au-delà de cet âge pour des motifs de sécurité publique liés aux risques engendrés", soit ceux occupés à des tâches répressives (pce TAF 1 p. 25 lettre b in fine). L'autorité inférieure aurait donc substitué son appréciation à celle du Conseil d'Etat vaudois dont le droit fédéral permet de fixer un âge de retraite à 57 ans. Le fait de laisser une certaine marge de liberté individuelle dans ce genre de décision à l'administration ne serait absolument pas contradictoire avec l'objectif de la sécurité publique, étant souligné que le maintien de tous les fonctionnaires de police âgés de 57 ans à des tâches purement administratives n'est objectivement pas possible pour des raisons organisationnelles (pce TAF 1 p. 25, let. b, 7ème tiret, et p. 26, 2ème paragraphe). Les situations individuelles pourraient être différentes, que ce soit au plan de la santé individuelle ou que ce soit au plan de l'activité concrète exercée après 57 ans (cf. pces TAF 1 p. 33 s.; TAF 23 p. 2 s.; TAF 30).</w:t>
      </w:r>
    </w:p>
    <w:p>
      <w:r>
        <w:rPr>
          <w:b/>
        </w:rPr>
        <w:t>E. 7</w:t>
      </w:r>
    </w:p>
    <w:p>
      <w:r>
        <w:t>Le Tribunal administratif fédéral prend position comme suit.</w:t>
      </w:r>
    </w:p>
    <w:p>
      <w:r>
        <w:rPr>
          <w:b/>
        </w:rPr>
        <w:t>E. 7.1</w:t>
      </w:r>
    </w:p>
    <w:p>
      <w:r>
        <w:t>A titre liminaire, il sied de souligner que, contrairement à ce que semblent croire les recourants (pce TAF 1 p. 30 s.), rien ne permet de retenir que la réglementation prévue à l'art. 1i OPP 2 sortirait du cadre fixé par la délégation de compétence ancrée à l'art. 1 al. 3, 2ème phrase, LPP. On rappellera que la cognition de l'autorité judiciaire est très limitée lorsqu'il s'agit d'examiner la conformité d'une clause de délégation inscrite dans le droit fédéral au principe de la base légale (ATF 131 II 562 consid. 3.2; il en va toutefois tout autrement pour ce qui est du droit cantonal; cf. infra consid. 7.7.2). Ainsi, lorsque l'autorité judiciaire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la délégation législative est très large, il ne peut pas substituer sa propre appréciation à celle du Conseil fédéral et doit se limiter à contrôler si l'ordonnance en cause est contraire à la loi ou à la Constitution. En l'occurrence, comme démontré ci-avant (cf. supra consid. 4 s.), le champ d'application de l'art. 1i al. 2 OPP 2 porte également sur les retraites réglementaires (ou de droit public cantonal) ordinaires LPP intervenant avant l'âge légal de 64/65 ans. Par ailleurs, l'art. 1 al. 3, 2ème phrase, LPP est d'une formulation très large puisqu'il permet au Conseil fédéral de fixer un âge minimal de retraite sans autre précision. Si l'on examine les travaux préparatoires en rapport avec cette disposition, on remarque que le législateur avait en son temps l'intention de permettre aux affiliés de partir à la retraite de manière générale depuis 59 ans moyennant une réduction actuarielle (cf. art. 13a du projet de modification de la LAVS du 3 octobre 2003 [11ème révision de l'AVS] rejeté par la suite en votation populaire). L'institution de prévoyance était toutefois habilitée à prévoir dans son règlement que l'affilié puisse bénéficier du versement anticipé de la prestation de vieillesse LPP avant d'atteindre l'âge de 59 ans (art. 13a al. 7 du projet précité). Cette faculté n'était cependant pas illimitée puisque l'âge minimum retenu devait rester compatible avec la notion de prévoyance (Schneider, op. cit., p. 119 ad art. 1 n° 70 in fine) respectivement avec un éventuel âge minimum de retraite fixé par le Conseil fédéral conformément à l'art. 1 al. 3, 2ème phrase, LPP, entré en vigueur le 1er janvier 2005. Or, il appert que le Conseil fédéral a fait usage de cette compétence et que le seuil choisi, à savoir 58 ans, est inférieur à la limite de 59 ans qui avait été prévue dans le projet d'art. 13a LPP. On peut donc conclure que le Conseil fédéral est resté dans le cadre de ce que se représentait le législateur en 2003 et que la solution choisie est tout à fait compatible avec la ratio legis de la clause de délégation (cf. supra consid. 5.4; Auer, op. cit., p. 9 s. n° 26 s.).</w:t>
      </w:r>
    </w:p>
    <w:p>
      <w:r>
        <w:rPr>
          <w:b/>
        </w:rPr>
        <w:t>E. 7.2</w:t>
      </w:r>
    </w:p>
    <w:p>
      <w:r>
        <w:t>Conformément à la jurisprudence du Tribunal fédéral, il n'existe pas de principe selon lequel les dispositions d'exception devraient forcément être interprétées de manière restrictive. Bien plutôt, leur exégèse doit être faite conformément à leur sens et à leur but, dans les limites de la règle générale (ATF 137 V 167 consid. 3.3 s. et les références citées). Dans ce contexte, on rappelle que, selon les règles générales d'interprétation (cf. supra consid. 5.1) qui valent également pour les clauses d'exception, il n'y a lieu de déroger au sens littéral d'un texte clair par voie d'interprétation que lorsque des raisons objectives permettent de penser que ce texte ne restitue pas le sens véritable de la disposition en cause (ATF 138 V 522 consid. 6.1 et les références citées). Par ailleurs, l'interprétation historique aussi importante qu'elle soit notamment face à des articles de loi entrés en vigueur récemment ne saurait être à elle seule être déterminante (ATF 137 V 167 consid. 3.2).</w:t>
      </w:r>
    </w:p>
    <w:p>
      <w:r>
        <w:rPr>
          <w:b/>
        </w:rPr>
        <w:t>E. 7.3</w:t>
      </w:r>
    </w:p>
    <w:p>
      <w:r>
        <w:t>Selon les travaux préparatoires, les principes nouvellement introduits dans l'OPP 2 au 1er janvier 2006 ont notamment pour objectif de délimiter la prévoyance professionnelle (qui est traitée de façon privilégiée au niveau fiscal) de la prévoyance privée. Dans ce contexte, le Conseil fédéral a estimé qu'il était justifié de fixer l'âge minimal pour une retraite anticipée à 58 ans. Pour lui, vu l'augmentation de l'espérance de vie de la population, il n'y aurait pas de sens de donner à la population active une incitation à partir à la retraite avant ce seuil. En parallèle, il mettait également au premier plan des réflexions d'ordre économique en soulignant qu'une forte population active était nécessaire pour favoriser la croissance économique qui elle-même était indispensable pour la pérennité du système d'assurances sociales (OFAS, Bulletin de la prévoyance professionnelle, n° 83 du 16 juin 2005, p. 2 s. et 19). Sur la base de ces prémisses, la clause d'exception ancrée à l'art. 1i al. 2 let. b OPP 2 a été formulée au moyen d'une notion très restrictive. Ainsi, il faut que la mise à la retraite avant 58 ans soit prévue pour des motifs de sécurité publique uniquement. Comme le relève à juste titre Flückiger, le verbe "prévu" doit être compris comme "prescrit" (Flückiger, op. cit., p. 275 ad art. 13 n° 17). C'est donc seulement si l'exercice du poste de travail en cause peut poser un problème pour la sécurité publique que les institutions de prévoyance disposent encore d'une certaine marge de manoeuvre en la matière et sont habilitées à déroger à la règle générale. Il s'agit dorénavant du critère décisif (Auer, op. cit., p. 15 n° 49). A l'intérieur de ce cadre, il convient en outre d'exiger une certaine cohérence de la part des institutions de prévoyance dans les cas où elles feraient usage de la clause d'exception ancrée dans l'OPP 2. Ainsi, si celles-ci sont convaincues que, pour des raisons de sécurité publique, la cessation d'une activité doit intervenir avant 58 ans (et que cela paraît soutenable par rapport au critère déterminant), l'âge seuil choisi doit être clairement défini comme une limite maximale, des éventuelles exceptions ne pouvant être admises que si cela ne met pas en danger la sécurité publique. En particulier, cela exclut toute possibilité de retraite à la carte pour les affiliés concernés (cf. arrêt de principe du Tribunal administratif fédéral C-4289/2010 du 28 mars 2013 consid. 9.2.3). La doctrine cite à titre d'exemple des employés travaillant dans le domaine des transports publiques ou aériens (Kieser, op. cit., p. 28 s.; voir aussi Schneider, op. cit., p. 120 ad art. 1 n° 72). La profession de pompier est également mentionnée par certains auteurs sans que cet avis soit vraiment motivé (Kieser, op. cit., p. 29; Schneider, op. cit., p. 120 ad art. 1 n° 72; Erika Schnyder, La retraite anticipée et le deuxième pilier, in: Sécurité sociale [CHSS] 4/1995, p. 345; Christian Wenger, Probleme rund um die vorzeitige Pensionierung in der beruflichen Vorsorge, Zürich 2009, p. 57; voir aussi lettre de l'OFAS à la fédération suisse des pompiers du 24 juin 2005 [dossier AS, p. 102]). Pour sa part, Brechbühl analyse la situation de fait existant dans les diverses professions qui pourraient entrer en ligne de compte et se demande s'il existe véritablement à l'heure actuelle une profession pouvant bénéficier de la clause d'exception ancrée à l'art. 1i al. 2 let. b OPP 2 (Brechbühl, op. cit., p. 79 s.). Stauffer souligne quant à lui que seules des exceptions au cas par cas demeurent possibles (Stauffer, op. cit., p. 125 n° 366). Il suit donc de cette nouvelle règlementation que des motifs relevant de l'équité ou de la politique de l'emploi tels qu'ils étaient encore retenus auparavant (cf. Auer, op. cit., p. 4 n° 9) n'entrent plus en ligne de compte pour justifier un âge de retraite inférieur à 58 ans. Les auteurs de nouveaux règlements de prévoyance ne peuvent donc plus prévoir un âge de retraite inférieur à 58 ans parce qu'il leur paraît équitable de procéder à une compensation envers les affiliés par rapport au caractère pénible, dangereux ou exigeant de leurs tâches respectivement des sacrifices encourus pendant une longue carrière professionnelle. Ils ne sauraient non plus recourir à ce moyen pour rendre une profession plus attrayante en espérant ainsi faciliter l'embauche de nouveaux employés.</w:t>
      </w:r>
    </w:p>
    <w:p>
      <w:r>
        <w:rPr>
          <w:b/>
        </w:rPr>
        <w:t>E. 7.4</w:t>
      </w:r>
    </w:p>
    <w:p>
      <w:r>
        <w:t>On remarque également que, dans les travaux préparatoires, le Conseil fédéral se référait uniquement à des professions dont la cessation avant l'âge de 58 ans paraît justifiée pour des raisons de sécurité publique sans donner d'exemples concrets (OFAS, op. cit., p. 2, 3 et 19). Il semble donc qu'il n'avait pas en vue des corps de métiers qui offrent une large palette de spécialisations et dont seulement une partie d'entre elles peuvent éventuellement constituer une menace d'une certaine importance pour la sécurité publique si elles sont exercées à un âge inférieur à 58 ans. Compte tenu de la teneur de l'art. 1i al. 2 let. b OPP 2 qui ne se réfère pas à des métiers en général mais à des "rapports de travail" et qui met au premier plan la nécessité de garantir la sécurité publique, il n'y a toutefois pas lieu d'exclure que seuls certains employés à l'intérieur d'une profession déterminée puissent bénéficier de la clause d'exception compte tenu du portfolio concret de leurs tâches. Dans de telles constellations, il faudra toutefois que l'institution de prévoyance définissent plus précisément les catégories d'affiliés au sein d'un corps de métier qui peuvent être mis au bénéfice de la clause d'exception. A cet effet, elle se basera sur des motifs précis liés à la sécurité publique dont la pertinence face à ce critère est suffisamment démontrée.</w:t>
      </w:r>
    </w:p>
    <w:p>
      <w:r>
        <w:rPr>
          <w:b/>
        </w:rPr>
        <w:t>E. 7.5</w:t>
      </w:r>
    </w:p>
    <w:p>
      <w:r>
        <w:t>Il découle de ce qui précède que l'art. 1i OPP 2 contient un régime exhaustif et tendanciellement restrictif qui circonscrit la compétence des cantons de prévoir d'autres catégories d'exceptions dans des normes de droit public. Le point de vue contraire de Kieser et Schnyder (Kieser, op. cit., p. 28 n° 21; Schnyder, op. cit., p. 345), selon lequel le législateur cantonal serait habilité à élargir le cercle des affiliés pouvant bénéficier d'une retraite à un âge inférieur à celui de 58 ans par des normes cantonales ce qui élargirait de la sorte le catalogue d'exceptions prévues à l'art. 1i al. 2 OPP 2 , n'est manifestement pas compatible avec la teneur claire de cette clause ainsi que la volonté du législateur et doit donc être rejeté (en ce sens Flückiger, op. cit., p. 275 ad art. 13 n° 17; Stauffer, op. cit., p. 124 n° 365; Brechbühl, op. cit., p. 80, note de bas de page 62).</w:t>
      </w:r>
    </w:p>
    <w:p>
      <w:r>
        <w:rPr>
          <w:b/>
        </w:rPr>
        <w:t>E. 7.6</w:t>
      </w:r>
    </w:p>
    <w:p>
      <w:r>
        <w:t>Cela étant, il se pose la question de savoir si les fonctionnaires de police peuvent se prévaloir de la clause d'exception ancrée dans le droit fédéral. Dans l'exposé des motifs concernant la modification de la LCP publié en septembre 2005 (ci-après: EMPL), le Conseil d'Etat vaudois a indiqué que ce projet "est basé sur un travail technique préalable réalisé par une commission dans laquelle siège des experts, des représentants de l'employeur et des représentants de trois syndicats et associations du personnel (FSF, SSP, SUD). Les travaux de cette commission ont été soumis à une négociation conduite pour le Conseil d'Etat par sa délégation aux ressources humaines et pour le personnel par les représentants des syndicats et associations du personnel mentionnés ci-dessus. Une proposition a été faite par la délégation du Conseil d'Etat. Elle a été acceptée par la FSF et refusée par le SSP et le SUD. Les mesures prévues par le présent EMPL découlent de la Convention signée le 7 juillet 2005 entre le Conseil d'Etat et la FSF (cf. document annexé)" (BGC 2005, p. 3893). La convention susmentionnée retranscrit à son art. 6 al. 3 la teneur du projet d'un nouvel art. 43 al. 3 LPC ("le Conseil d'Etat peut fixer l'âge minimum de retraite à 57 ans pour les fonctionnaires de police dont l'activité ne permet pas d'être exercée au-delà de cet âge pour des motifs de sécurité publique liés aux risques engendrés. Un règlement du Conseil d'Etat fixe les conditions et modalités") et indique que "l'EMPL précisera que seules les missions des fonctionnaires de police peuvent entrer dans l'exception prévue par le droit fédéral compte tenu de leur spécificité" (BCG 2005, p. 3978). Par ailleurs, le Conseil d'Etat, dans la rubrique de l'EMPL concernant le commentaire de l'art. 43 LCP, a relevé que les activités exercées à l'Etat ne permettent en principe pas de se prévaloir de l'art. 1i al. 2 let. b OPP 2. Toutefois, selon lui, la "seule exception peut concerner les fonctionnaires de police. L'exercice de leur métier présente des particularités qu'on ne retrouve pas dans les autres métiers exercés par l'Etat. En plus d'une activité qui nécessite une disponibilité particulière (travail de nuit, horaire irrégulier, service de piquet et.) - qu'on trouve également dans d'autres secteurs de l'Etat - l'activité des fonctionnaires de police a ceci de particulier qu'elle peut potentiellement toucher l'ensemble de la population et que son action représente par essence le respect des normes qui guident notre société. En cela, l'exercice de la fonction policière tombe dans l'exception aménagée par le droit fédéral. Le règlement de la compétence du Conseil d'Etat indiquera de manière plus détaillée les conditions et les modalités" (bulletin officiel du Grand Conseil [ci-après: BGC] 2005, p. 3918). Compte tenu des termes précités employés par l'exécutif vaudois, on peut donc se demander si ce dernier ne partait pas de l'idée que tous les fonctionnaires de police pouvaient bénéficier de la clause d'exception (cf. Brechbühl, op. cit., p. 80, note de bas de page 61, qui interprète les travaux préparatoires en ce sens et indique que cette solution est contraire au droit fédéral), vu qu'il est fait référence de façon toute générale à la fonction policière et non à certaines catégories de policiers ou à une évaluation au cas par cas. Ces circonstances appellent les remarques qui suivent. Dans la mesure le Conseil d'Etat serait parti de l'idée que tous les agents de police peuvent potentiellement bénéficier de prestations LPP à 57 ans révolus, une telle opinion ne saurait être suivie, d'autant que, comme on l'a vu (cf. supra consid. 7.3), le Tribunal administratif fédéral a rejeté la possibilité de permettre des retraites à la carte en rapport avec l'art. 1i al. 2 let. b OPP 2 dans l'arrêt de principe C-4289/2010. Par ailleurs, l'argumentation précitée met l'accent sur la fonction primordiale des fonctionnaires de police, à savoir le maintien de l'ordre et le respect des normes régissant un Etat de droit, ce qui en soi n'est toutefois pas suffisant pour justifier une exception à l'âge minimal de retraite comme le soulignent à bon droit l'autorité inférieure et l'OFAS. En effet, comme indiqué ci-dessus (cf. consid. 7.3), seule une menace concrète pour la sécurité publique peut justifier une mise à la retraite avant 58 ans et non le simple fait que les agents de police sont affectés au maintien de la sécurité publique. En outre, on cherche en vain dans la doctrine un auteur qui prétendrait, par exemple sur la base d'études scientifiques, qu'il serait permis de prévoir pour les policiers un âge de retraite inférieur à 58 ans pour des motifs de sécurité publique. Bien plutôt, pour Brechbühl, l'argumentation du Conseil d'Etat vaudois n'est pas convaincante, dès lors qu'elle ne dit pas pour quelles raisons un âge de retraite minimum de 58 ans pourrait poser un problème lié à la sécurité publique et qu'il n'y a pas de raisons suffisantes pour mettre certaines catégories de fonctionnaires relevant du droit public au bénéfice d'un régime LPP plus avantageux qui reste défendu à des employés de droit privé dont le travail comprend des charges semblables (Brechbühl, p. 79 et p. 80 note de bas de page 61 et 62). Auer ne voit pas en quoi le fait de rehausser l'âge de retraite des forces de l'ordre dont on observe par ailleurs des sous-effectifs chroniques en leur sein à 58 ans en application de l'art. 1i al. 1 OPP 2 pourrait rendre plus difficile, voire impossible l'accomplissement par ces dernières de leur mission de maintien de la sécurité publique sur le terrain, ce qui est seul déterminant (Auer, op. cit., p. 15 s.). Pour Schnyder, il est manifeste que la profession d'agents de la force publique ne présente pas plus de risques qu'une autre, de sorte que ceux-ci ne peuvent pas se prévaloir de la clause d'exception ancrée à l'art. 1i al. 2 let. b OPP 2 (Schnyder, op. cit., p. 345), opinion à laquelle se joignent Kieser et Flückiger (Kieser, op. cit., p. 28 n° 21; Flückiger, op. cit., p. 275 ad art. 13 n° 17; voir aussi Wenger, op. cit., p. 57; lettre du Conseiller fédéral P. Couchepin aux autorités genevoises du 26 juin 2009 [dossier AS, p. 101]). Au demeurant, la LCP retient elle-même à l'art. 43 al. 2 que l'âge minimum pour partir à la retraite est fixé en principe à 58 ans révolus pour les fonctionnaires de police qui, conformément à l'art. 42 al. 2 LCP, ont accompli 37.5 années d'assurance. L'art. 43 al. 4 LCP précise ensuite que les fonctionnaires dont l'activité ne permet pas d'être exercée au-delà de cet âge pour des motifs de sécurité publique liés aux risques engendrés peuvent partir à la retraite dès 57 ans. On voit donc mal comment il serait possible de retenir que, selon la législation vaudoise, tous les fonctionnaires de police peuvent partir à la retraite à 57 ans pour des motifs de sécurité publique. En ce sens, les explications données par le Conseil d'Etat dans le EMPL (cf. supra consid. 7.6, 2ème paragraphe) sont difficilement compréhensibles. Cela n'a par ailleurs pas échappé aux recourants. Selon eux, il faut interpréter l'art. 43 al. 4 LCP en ce sens que cette disposition permet à l'exécutif de mettre à la retraite à 57 ans tous les agents de police accomplissant à l'âge seuil leur service sur le terrain et qui sont donc potentiellement susceptibles d'avoir à exécuter des tâches répressives (pce TAF 1 p. 25 lettre b in fine). Ils retiennent donc eux-mêmes que seuls certains agents de police qui sont affectés à des tâches déterminées pourraient bénéficier de la clause d'exception ancrée à l'art. 43 al. 4 LCP. On peut cependant douter que des agents affectés à des tâches répressives et qui ne souffrent d'aucune atteinte significative à la santé attestée médicalement puissent constituer un danger pour la sécurité publique du seul fait de leur âge se situant entre 57 et 58 ans. Vu l'issue de la cause, il n'y a toutefois pas lieu de se prononcer définitivement sur cette question qui peut demeurer indécise. En effet, comme on le verra ci-après, même dans l'hypothèse où l'OPP 2 admettait des exceptions à l'âge minimal de la retraite pour des catégories particulièrement larges des fonctionnaires de police, il appert in casu que la législation vaudoise ne serait de toute façon pas conforme au droit fédéral.</w:t>
      </w:r>
    </w:p>
    <w:p>
      <w:r>
        <w:rPr>
          <w:b/>
        </w:rPr>
        <w:t>E. 7.7.1</w:t>
      </w:r>
    </w:p>
    <w:p>
      <w:r>
        <w:t>Le principe de la base légale oblige le législateur à éditer des textes de lois précis qui définissent à quelles conditions ils s'appliquent et quelles conséquences juridiques ils déploient. La validité des normes se mesure donc à leur densité ("Normdichte") qui sera à chaque fois déterminée en fonction des particularités de la matière traitée. Autant que possible, les normes en cause doivent avoir un contenu suffisamment défini pour que leur application puisse être prévisible, que l'égalité de traitement soit garantie et qu'aucune place ne soit laissée à l'arbitraire (ATF 130 I 1 consid. 3.1; Georg Müller, Elemente einer Rechtssetzungslehre, 3ème éd., Zurich Bâle Genève, p. 165 ss; Pierre Moor/Alexandre Flückiger/Vincent Martenet, Droit administratif, vol. 1, Berne 2012, p. 674 s.). Or, dans la présente affaire, il appert que ni la LCP, ni le RARPol ne décrivent des éléments concrets qui permettraient de déterminer pour quelles raisons un agent de police exerçant son activité au-delà de 57 ans constituerait un danger concret pour la sécurité publique. Quoiqu'en disent les recourants et comme on le verra ci-après (consid. 7.7.2 s.), de telles précisions étaient toutefois indispensables pour que les autorités vaudoises puissent éventuellement se prévaloir de la clause d'exception prévue dans l'OPP 2.</w:t>
      </w:r>
    </w:p>
    <w:p>
      <w:r>
        <w:rPr>
          <w:b/>
        </w:rPr>
        <w:t>E. 7.7.2</w:t>
      </w:r>
    </w:p>
    <w:p>
      <w:r>
        <w:t>Ainsi, l'art. 43 al. 4 LCP dispose que "le Conseil d'Etat peut fixer l'âge minimum de retraite à 57 ans pour les fonctionnaires de police dont l'activité ne permet pas d'être exercée au-delà de cet âge pour des motifs de sécurité publique liés aux risques engendrés. Le Conseil d'Etat fixe les conditions et modalités dans un règlement préalablement soumis au Conseil d'administration." Ce faisant, le Grand Conseil n'a pas établi lui-même les conditions permettant de mettre à la retraite des fonctionnaires de police dès 57 ans mais a délégué cette tâche à l'exécutif en lui laissant le soin de déterminer les conditions. Or, étant donné que jusqu'à ce jour le canton de Vaud est le seul parmi tous les cantons a avoir fait usage de la clause d'exception prévue à l'art. 1i al. 2 let. b OPP 2 en faveur des forces de police (Brechbühl, op. cit., p. 80; acte attaqué [dossier AS, p. 24 in fine]), qu'il s'agit d'un point très disputé au niveau politique (préavis de l'autorité inférieure du 5 septembre 2011 [pce TAF 19 p. 5, dernier paragraphe]) et que, selon le cercle des exceptions possibles qui reste très vague sur la seule base de la LCP, les conséquences financières peuvent être non négligeables (cf. lettre du Conseil de la CPEV du 15 novembre 2006 au Conseil d'Etat [dossier connexe C-625/2011 pce TAF 1 p. 57 n° 2]), on peut se demander si le Grand Conseil n'aurait pas dû circonscrire lui-même la portée de l'art. 43 al. 4 LCP en traçant dans la loi pour le moins les grandes lignes des exceptions possibles conformément aux règles régissant les clauses de délégation (Ulrich Häfelin/Georg Müller/Felix Uhlmann, Allgemeines Verwaltungsrecht, 6ème édition, Zurich St-Gall 2010 p. 92 n° 406 s.). Quoiqu'il en soit, l'art. 43 al. 4 LPC ne saurait être conforme à l'OPP 2 pour une autre raison. En effet, selon l'art. 42 al. 2 LPC, "l'autorité peut mettre un assuré à la retraite dès l'âge fixé à l'art. 43 pour autant qu'il compte 37.5 années d'assurance." Selon le texte clair de cette disposition, il n'y a donc pas besoin de se préoccuper de savoir si un fonctionnaire de police constitue un danger pour la sécurité publique à partir de 57 ans si celui-ci ne compte pas 37.5 années d'assurance: une mise à la retraite n'entre tout simplement pas en ligne de compte et le législateur n'a prévu aucun devoir d'affecter, le cas échéant, les agents concernés à des tâches purement administratives. Or, vu l'importance de cette thématique, le législateur aurait dû en tous les cas donner des précisions en la matière. En tant qu'elle n'est pas conséquente en relation avec la notion de sécurité publique, la législation vaudoise ne saurait donc être compatible avec la clause d'exception prévue à l'art. 1i al. 2 let. b OPP 2 (cf. supra consid. 7.3, 1er paragraphe; en ce sens également: lettre de l'OFAS aux autorités genevoises du 29 février 2008 [dossier AS, p. 100, 1er paragraphe in fine]). Dans la même ligne, il appert que la formulation de l'art. 43 al. 4 LPC est très ambiguë. En particulier, la portée du verbe "pouvoir" ("Par arrêté, le Conseil d'Etat peut fixer un âge minimum de retraite à 57 ans ...") donne lieu à plusieurs interprétations. Ainsi, si l'on se base sur les travaux préparatoires, il semble que le législateur ait tout simplement voulu exprimer sa volonté de déléguer la compétence de fixer un âge de retraite minimal de 57 ans pour les fonctionnaires au Conseil d'Etat en lui demandant, le cas échéant, de fixer les modalités et conditions dans un règlement (cf. en ce sens BGC 2005, p. 3917). Les recourants font toutefois valoir qu'il s'agirait d'une formulation prudente qui aurait un tout autre objectif: celle-ci aurait précisément pour but de tenir compte d'une possible affectation des fonctionnaires de police âgés de 57 ans à des tâches purement administratives (pce TAF 1 p. 25 , 9ème tiret et p. 26 let. d), ce qui expliquerait le fait que les agents de police y compris ceux affectés à des activités dont l'exercice ne saurait être admis après 57 ans pour des raison de sécurité publique puissent travailler au-delà de 57 ans et que seul un âge minimal de mise à la retraite à 57 ans soit mentionné dans la disposition en cause. Dans l'hypothèse où tel avait été vraiment le cas, il y aurait toutefois lieu de reprocher au législateur de ne pas avoir été assez précis en la matière, notamment en n'expliquant pas de façon suffisamment détaillée le rapport entre l'art. 43 al. 4 et l'art. 42 al. 2 LCP (cf. supra consid. 7.7.2, 2ème paragraphe). Par ailleurs, on peine à se représenter de quelle manière la solution préconisée par les recourants pourrait être compatible avec les principes de l'égalité de traitement (art. 8 Cst.), de l'interdiction de l'arbitraire (art. 9 Cst.) et de la sécurité du droit. En effet, si l'on suit leur raisonnement, la mise à la retraite à 57 ans pour les fonctionnaires qui doivent cesser leur activité à cet âge pour des raisons de sécurité publique dépendrait d'un fait tout à fait aléatoire et difficilement vérifiable, à savoir qu'une nouvelle affection de l'agent concerné à des fonctions purement administratives au sein des forces de police soit impossible sur le plan organisationnel au moment où celui-ci a atteint l'âge seuil (57 ans). Il s'ensuivrait donc notamment une inégalité de traitement parmi les fonctionnaires de police répondant aux critères de l'art. 43 al. 4 LCP qui serait difficilement compréhensible: seuls ceux atteignant 57 ans au moment où le nombre de postes administratifs disponibles dans la police vaudoise serait insuffisant pour permettre une nouvelle affectation devraient partir à la retraite à ce seuil; les autres en revanche, n'ayant pas cette chance, seraient contraints de continuer à exercer leur travail jusqu'à 58 ans en accomplissement nouvellement des activités de bureau uniquement. En l'état, cette solution aboutirait donc à un résultat apparemment inconciliable avec les art. 8 et 9 Cst. On peut donc exclure que le législateur fédéral ait voulu laisser une telle marge de manoeuvre aux institutions de prévoyance. Finalement, on relèvera que plusieurs documents versés au dossier démontrent que l'élaboration de l'art. 43 al. 4 LCP n'était pas vraiment liée à des raisons de sécurité publique telles que mises en avant dans l'exposé des motifs et du projet de loi en rapport avec la modification de la LCP de septembre 2005 mais à des raisons d'opportunité politique comme cela ressort clairement de certains documents qui ont été à juste titre mis en évidence par l'autorité inférieure (cf. Rapport de la majorité annexé au EMPL indiquant que ce point était symboliquement très fort et constituait une des principales pierres d'achoppement de ces négociations [BGC 2005, p. 3998]; lettre du 7 mai 2010 rédigée par Jacqueline de Quattro, Cheffe du Département vaudois de la sécurité et de l'environnement [dossier AS, p. 69]; lettre de la CPEV du 22 octobre 2010 [dossier AS, p. 30, 1er paragraphe ]; lettre du 17 novembre 2010 de Pascal Broulis, Président du Conseil d'Etat vaudois [dossier AS, p. 27 s.]; procès-verbal de la séance du Conseil d'administration de la CPEV du 26 octobre 2006 [dossier connexe C-625/2011 pce TAF 1 p. 54]). Sur le vu de tout ce qui précède, il appert que l'art. 43 al. 4 LPC qui est beaucoup trop flou quant à sa portée véritable et qui doit être interprété en liaison avec l'art. 42 al. 2 LCP ne fixe pas véritablement un âge de mise en retraite obligatoire à 57 ans pour les fonctionnaires de police dont l'activité ne pourrait pas être poursuivie au-delà de cet âge pour des motifs de sécurité publique; à tout le moins pas de façon suffisamment conséquente pour être compatible avec la clause d'exception ancrée à l'art. 1i al. 2 let. b OPP 2. C'est donc à juste titre que l'autorité inférieure a constaté que, pour le moins en l'état, cette disposition cantonale était contraire au droit fédéral.</w:t>
      </w:r>
    </w:p>
    <w:p>
      <w:r>
        <w:rPr>
          <w:b/>
        </w:rPr>
        <w:t>E. 7.7.3</w:t>
      </w:r>
    </w:p>
    <w:p>
      <w:r>
        <w:t>Cela vaut d'autant plus qu'il appert que le RARpol se borne à disposer que les fonctionnaires de police peuvent partir à la retraite au plus tôt à l'âge de 57 ans conformément à l'art. 43 al. 4 LCP. De la sorte, il ne circonscrit pas plus précisément la notion de sécurité publique contenue dans la disposition légale précitée notamment en précisant sous quelles conditions une mise à la retraite avant 58 ans s'avère nécessaire pour des raisons de sécurité publique. Or, comme le relève à bon droit l'autorité inférieure, le législateur ne pouvait pas faire l'économie d'édicter des dispositions détaillées à ce sujet (au mieux et en partie au niveau de la loi [cf. supra consid. 7.7.2, 1er paragraphe]). En effet, le Grand Conseil lui-même a retenu que l'exécutif devait fixer les conditions correspondantes (cf. dans ce sens: avis du service juridique du canton du Vaud du 28 mars 2006 [dossier connexe C-625/2011, pce TAF 1, p. 52]; lettre du Conseil de la CPEV du 15 novembre 2006 au Conseil d'Etat [dossier connexe C-625/2011 pce TAF 1 p. 56 s.]). En particulier, il s'agit d'éviter une inégalité de traitement entre les affiliés, d'empêcher les décisions arbitraires, de garantir la sécurité du droit et de permettre à l'autorité de surveillance d'exercer sa fonction en lui donnant les éléments nécessaires pour qu'elle puisse se déterminer sur la conformité de la législation cantonale avec le droit fédéral.</w:t>
      </w:r>
    </w:p>
    <w:p>
      <w:r>
        <w:rPr>
          <w:b/>
        </w:rPr>
        <w:t>E. 7.8</w:t>
      </w:r>
    </w:p>
    <w:p>
      <w:r>
        <w:t>Sur le vu de tout ce qui a été dit, l'autorité inférieure n'a pas violé le droit fédéral en constatant que l'art. 43 al. 4 LCP et le RARPol n'étaient en l'état pas compatibles avec l'art. 1i al. 2 let. b OPP 2.</w:t>
      </w:r>
    </w:p>
    <w:p>
      <w:r>
        <w:rPr>
          <w:b/>
        </w:rPr>
        <w:t>E. 8</w:t>
      </w:r>
    </w:p>
    <w:p>
      <w:r>
        <w:t>Les autres griefs soulevés par les recourants tombent également à faux.</w:t>
      </w:r>
    </w:p>
    <w:p>
      <w:r>
        <w:rPr>
          <w:b/>
        </w:rPr>
        <w:t>E. 8.1</w:t>
      </w:r>
    </w:p>
    <w:p>
      <w:r>
        <w:t>Comme on l'a vu ci-avant (consid. 6 s.), la législation vaudoise n'est pas compatible avec l'art. 1i al. 2 let. b OPP 2, du moment que ni la LCP ni le RARPol ne définissent plus précisément quelles catégories d'agents de police pourraient partir à la retraite dès 57 ans. Dans une telle constellation, il n'appartenait donc pas à l'autorité inférieure de mettre en oeuvre les mesures d'instruction complémentaires sollicitées par les recourants, à savoir procéder à l'audition du commandant de la police cantonale vaudoise et à l'établissement d'un rapport détaillé quant aux nombre d'affiliés concernés par la modification législative (cf. mémoire de recours du 21 février 2011 [pce TAF 1 p. 32 chiffre 3]). Les griefs portant sur une violation du droit d'être entendu au sens de l'art. 29 Cst., de l'art. 6 CEDH et d'une violation de la maxime d'office doivent donc être écartés .</w:t>
      </w:r>
    </w:p>
    <w:p>
      <w:r>
        <w:rPr>
          <w:b/>
        </w:rPr>
        <w:t>E. 8.2</w:t>
      </w:r>
    </w:p>
    <w:p>
      <w:r>
        <w:t>En outre, pour les même raisons, on ne saurait parler d'une violation de l'art. 6 de Loi fédérale sur la protection de la population et sur la protection civile (LPPCi, RS 520.1), selon lequel les cantons règlent l'instruction et la conduite de la protection de la population (mémoire de recours du 21 février 2011 [pce TAF 1 p. 32 n° 5]). En effet, la compétence naturelle des cantons pour ce qui est de l'organisation des forces de police est en l'espèce valablement limitée par l'art. 1 al. 3 LPP en liaison avec l'art. 1i al. 1 OPP 2 desquels il ressort que l'âge minimum de la retraite est fixé en principe à 58 ans. Or, des éventuelles exceptions à ce principe en vertu de l'art. 1i al. 2, let. b, OPP 2, requièrent l'adoption de dispositions réglementaires ou légales idoines qui, comme on l'a vu, font défaut dans la présente affaire. Cela habilitait donc l'autorité inférieure à enjoindre au Conseil d'administration de ne plus appliquer les mises à la retraite dès 57 ans basées sur l'art. 43 al. 4 LCP et le RARPol (cf. art. 62 al. 1 let. d; 62a al. 2 let. b LPP; ATF 135 I 28 consid. 3.2.2). Pour les mêmes raisons, il convient également de conclure que le grief d'une violation du principe de la séparation des pouvoir tombe à faux (cf. mémoire de recours du 21 février 2011 [pce TAF 1 p. 33 n° 6]).</w:t>
      </w:r>
    </w:p>
    <w:p>
      <w:r>
        <w:rPr>
          <w:b/>
        </w:rPr>
        <w:t>E. 8.3</w:t>
      </w:r>
    </w:p>
    <w:p>
      <w:r>
        <w:t>Finalement, on précisera que d'éventuelles prétentions des recourants en rapport avec le principe de confiance qui à juste titre ne font partie de l'objet du litige défini par l'acte entrepris devront être portées devant les Tribunaux cantonaux en application de l'art. 73 LPP (arrêt du Tribunal administratif fédéral C-2202/2009 du 29 septembre 2010 consid. 5).</w:t>
      </w:r>
    </w:p>
    <w:p>
      <w:r>
        <w:rPr>
          <w:b/>
        </w:rPr>
        <w:t>E. 9</w:t>
      </w:r>
    </w:p>
    <w:p>
      <w:r>
        <w:t>Il appert donc que les recours sont mal fondés et doivent être rejetés.</w:t>
      </w:r>
    </w:p>
    <w:p>
      <w:r>
        <w:rPr>
          <w:b/>
        </w:rPr>
        <w:t>E. 10</w:t>
      </w:r>
    </w:p>
    <w:p>
      <w:r>
        <w:t>Vu l'issue de la cause, les frais de procédure, fixés par le Tribunal de céans à Fr. 7'000.-, sont mis à la charge des recourants déboutés (art. 69 al. 2 LAI et art. 3 let. b du règlement du 21 février 2008 concernant les frais, dépens et indemnités fixés par le Tribunal administratif fédéral [FITAF, RS 173.320.2]). Ce montant est compensé par l'avance de frais fournie de Fr. 7'000-.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