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C-2342/2011 vom 13. Juli 2012</w:t>
      </w:r>
    </w:p>
    <w:p>
      <w:r>
        <w:t>Bundesverwaltungsgericht, 2012-07-13, FR</w:t>
      </w:r>
    </w:p>
    <w:p>
      <w:r>
        <w:rPr>
          <w:b/>
        </w:rPr>
        <w:t xml:space="preserve">Quelle: </w:t>
      </w:r>
      <w:r>
        <w:t>https://mcp.opencaselaw.ch/entscheid/bvger_C-2342_2011</w:t>
      </w:r>
    </w:p>
    <w:p>
      <w:r>
        <w:t>FR: TAF C-2342/2011 du 13 juillet 2012</w:t>
      </w:r>
    </w:p>
    <w:p>
      <w:r>
        <w:t>IT: TAF C-2342/2011 del 13 luglio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délivrance d'autorisations de séjour fondées sur l'art. 14 al. 2 LAsi sont susceptibles de recours au TAF, qui statue de manière définitive (cf. art. 1 al. 2 LTAF, en relation avec l'art. 83 let. c ch. 2 de la loi du 17 juin 2005 sur le Tribunal fédéral [LTF, RS 173.110]; cf. également l'arrêt du Tribunal fédéral [TF] 2C_692/2010 du 13 septembre 2010 consid. 3).</w:t>
      </w:r>
    </w:p>
    <w:p>
      <w:r>
        <w:rPr>
          <w:b/>
        </w:rPr>
        <w:t>E. 1.2</w:t>
      </w:r>
    </w:p>
    <w:p>
      <w:r>
        <w:t>A moins que la LTAF n'en dispose autrement, la présente procédure est régie par la PA (cf. art. 6 LAsi).</w:t>
      </w:r>
    </w:p>
    <w:p>
      <w:r>
        <w:rPr>
          <w:b/>
        </w:rPr>
        <w:t>E. 1.3</w:t>
      </w:r>
    </w:p>
    <w:p>
      <w:r>
        <w:t>A._______ a qualité pour recourir; présenté dans la forme et les délais prescrits par la loi, le recours est rece­vable (cf. art. 48 al. 1, 50 al. 1 et 52 PA, applicables par renvoi des art. 6 et 105 LAsi et de l'art. 37 LTAF).</w:t>
      </w:r>
    </w:p>
    <w:p>
      <w:r>
        <w:rPr>
          <w:b/>
        </w:rPr>
        <w:t>E. 1.4</w:t>
      </w:r>
    </w:p>
    <w:p>
      <w:r>
        <w:t>A ce stade, il sied de relever que le Tribunal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ATAF 2010/5 consid. 2 p. 58, et la jurisprudence et doctrine citées). Or, force est de constater que, dans la décision querellée, l'ODM ne s'est pas prononcé sur la question du renvoi et de l'exécution de cette mesure. Dit office s'est borné à constater que la décision de refus d'asile et de renvoi rendue à l'endroit du recourant, qui avait été confirmée sur recours par l'arrêt du TAF D 3628/2006 du 23 mars 2009, était désormais en force et exécutoire. Les conclusions du recours, en tant qu'elles tendent au non-renvoi du recourant (respectivement au prononcé d'une admission provisoire en sa faveur pour cause d'illicéité ou d'inexigibilité de l'exécution du renvoi), qui sont extrinsèques à l'objet de la contestation, s'avèrent donc irrecevables (cf. ATF 123 II 125 consid. 2 in fine p. 127, ATF 119 Ib 33 consid. 1a et 1b p. 35s., et la jurisprudence citée).</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 Dans son arrêt, il prend en considé­ration l'état de fait et de droit régnant au moment où il statue (cf. ATAF 2011/1 consid. 2 p. 4, et la jurispru­dence citée, en particulier le consid. 1.2 de l'arrêt du TF 2A.451/2002 du 28 mars 2003, partiellement publié in: ATF 129 II 215).</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(cumulatives) suivantes : a. la personne concernée séjourne en Suisse depuis au moins cinq ans à compter du dépôt de la demande d'asile (let. a); b. le lieu de séjour de la personne concernée a toujours été connu des autorités (let. b); c. il s'agit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A l'origine, les critères à prendre en considération lors de l'ap­pré­cia­tion d'un cas de rigueur au sens de l'art. 14 al. 2 LAsi étaient énu­mérés à l'art. 33 de l'ordonnance 1 du 11 août 1999 sur l'asile relative à la procé­dure (OA 1, RO 2006 4739), dans sa teneur en vigueur dès le 1er janvier 2007. Dès l'entrée en vigueur, en date du 1er janvier 2008, de la loi fédé­ra­le du 16 décembre 2005 sur les étrangers (LEtr, RS 142.20) et de ses ordonnances d'exécution, dont l'ordonnance du 24 octobre 2007 relative à l'admission, au séjour et à l'exercice d'une activité lucrative (OASA, RS 142.201), l'art. 33 OA 1 a toutefois été abrogé et remplacé par l'art. 31 OASA. Cette disposition comprend une liste exemplative des critères de recon­naissance d'une situation individuelle d'extrême gravité suscep­tible de conduire à la délivrance d'un permis humanitaire (cf. con­sid. 5.2 infra).</w:t>
      </w:r>
    </w:p>
    <w:p>
      <w:r>
        <w:rPr>
          <w:b/>
        </w:rPr>
        <w:t>E. 3.3</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3.4</w:t>
      </w:r>
    </w:p>
    <w:p>
      <w:r>
        <w:t>En vertu de l'art. 40 al. 1 LEtr,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3.5</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4.1</w:t>
      </w:r>
    </w:p>
    <w:p>
      <w:r>
        <w:t>En l'espèce, il ressort des pièces du dossier que A._______ a déposé une demande d'asile le 28 juillet 2003 (soit trois jours après son arrivée en Suisse) et que, depuis lors, son lieu de séjour a toujours été connu des autorités. Le prénommé séjourne donc depuis plus de cinq ans sur le territoire helvétique à compter du dépôt de sa demande d'asile. Il réalise ainsi les condi­tions prévues par les lettres a et b de l'art. 14 al. 2 LAsi pour l'octroi d'une autorisation de séjour pour cas de rigueur grave.</w:t>
      </w:r>
    </w:p>
    <w:p>
      <w:r>
        <w:rPr>
          <w:b/>
        </w:rPr>
        <w:t>E. 4.2</w:t>
      </w:r>
    </w:p>
    <w:p>
      <w:r>
        <w:t>En outre, conformément à l'art. 14 al. 3 LAsi, le dossier a été transmis à l'ODM pour approbation sur proposition des autorités de police des étrangers du canton du Valais, canton auquel l'intéressé avait été attribué dans le cadre de la procédure d'asile et qui est dès lors compétent pour délivrer l'autorisation sollicitée (cf. art. 14 al. 2 phr. 1 LAsi).</w:t>
      </w:r>
    </w:p>
    <w:p>
      <w:r>
        <w:rPr>
          <w:b/>
        </w:rPr>
        <w:t>E. 4.3</w:t>
      </w:r>
    </w:p>
    <w:p>
      <w:r>
        <w:t>Il reste donc à examiner si la situation du recourant relève d'un cas de rigueur grave en raison de son intégration poussée (cf. art. 14 al. 2 let. c LAsi, en relation avec l'art. 31 OASA).</w:t>
      </w:r>
    </w:p>
    <w:p>
      <w:r>
        <w:rPr>
          <w:b/>
        </w:rPr>
        <w:t>E. 5.1</w:t>
      </w:r>
    </w:p>
    <w:p>
      <w:r>
        <w:t>Ainsi qu'il découle de l'interprétation grammaticale, systématique, historique et téléologique de l'art. 14 al. 2 LAsi, la notion de cas de rigueur énoncée par cette disposition est identique à celle prévue par le droit des étrangers au sens strict, telle qu'on la retrouvait, sous l'égide de l'ancien droit, à l'art. 13 let. f de l'ordonnance du 6 octobre 1986 limitant le nombre des étrangers (OLE, RO 1986 1791) et telle qu'elle figure actuellement, entre autres, à l'art. 30 al. 1 let. b LEtr. L'art. 31 OASA se réfère d'ailleurs à la fois à l'art. 30 al. 1 let. b LEtr et à l'art. 14 al. 2 LAsi (sur ces questions, cf. ATAF 2009/40 précité consid. 5.2 et 5.3 p. 568ss).</w:t>
      </w:r>
    </w:p>
    <w:p>
      <w:r>
        <w:rPr>
          <w:b/>
        </w:rPr>
        <w:t>E. 5.2</w:t>
      </w:r>
    </w:p>
    <w:p>
      <w:r>
        <w:t>A l'instar de l'art. 13 let. f OLE et de l'art. 30 al. 1 let. b LEtr, l'art. 14 al. 2 LAsi - qui consacre une exception au principe de l'exclusivité de la procédure d'asile (cf. consid. 3.3 supra) - constitue une disposition dérogatoire présentant un caractère exceptionnel, de sorte que les conditions mises à la reconnaissance d'une situation de rigueur grave doivent être appréciées de manière restrictive (cf. ATAF 2009/40 précité consid. 6.1 p. 571). Conformément à la pratique et à la jurisprudence constan­tes en la matière, développée initialement en relation avec l'art. 13 let. f OLE, la recon­nais­sance d'un cas de rigueur grave au sens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p. 113 et ATF 123 II 125 consid. 3 p. 127s.).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p. 571s.; arrêt du TAF C 636/2010 du 14 dé­cembre 2010 [partiellement publié in: ATAF 2010/55] consid. 5.2 et 5.3,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précité, loc. cit.).</w:t>
      </w:r>
    </w:p>
    <w:p>
      <w:r>
        <w:rPr>
          <w:b/>
        </w:rPr>
        <w:t>E. 5.3</w:t>
      </w:r>
    </w:p>
    <w:p>
      <w:r>
        <w:t>Aussi, il convient d'examiner si l'existence d'un cas de rigueur grave doit être admise in casu à la lumière des critères d'évaluation pertinents en la matière, en particulier au regard de la durée du séjour du recourant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(cf. art. 31 al. 1 OASA).</w:t>
      </w:r>
    </w:p>
    <w:p>
      <w:r>
        <w:rPr>
          <w:b/>
        </w:rPr>
        <w:t>E. 6.1</w:t>
      </w:r>
    </w:p>
    <w:p>
      <w:r>
        <w:t>Dans son recours, A._______ insiste sur le fait qu'il a passé de nombreuses années en Suisse avant et après le dépôt de sa demande d'asile. L'intéressé compta­bilise en effet près de neuf ans de séjour en Suisse à partir de l'introduction de sa procédure d'asile, en date du 28 juillet 2003. Auparavant, il avait en outre séjourné légalement sur le territoire helvétique pendant plus de quatre ans au total (entre 1989 et 1990, entre 1992 et 1995, puis entre 2000 et 2001), à la faveur d'un visa, de titres de séjour ou de l'effet suspensif attaché aux procé­du­res qu'il avait engagées (cf. let. A su­pra). A ce propos, on ne saurait toutefois perdre de vue que le simple fait de séjour­ner en Suisse pendant une durée prolon­gée, même à titre légal, ne permet pas, à lui seul, d'admettre l'existen­ce d'un cas de rigueur (cf. ATAF 2007/16 consid. 7 p. 198s.; cf. également ATF 130 II 281 consid. 3.2.1 p. 286s., par analogie). Il con­­­­vient par ailleurs de souligner que la du­rée de la pré­­sen­ce en Suisse qui est détermi­nante sous l'angle de l'art. 31 al. 1 let. e OASA pour l'octroi d'une autori­sa­­tion de séjour fondée sur l'art. 14 al. 2 LAsi est celle com­prise entre le dépôt de la demande d'asile et l'éché­ance du délai de départ imparti à la suite de l'issue négative de cette procédure (in casu, entre le 28 juillet 2003 et le 27 avril 2009) et celle qui s'étend depuis l'admission du cas de rigueur par le canton (in casu, depuis le 31 mai 2010 à ce jour). Dans le cadre de la présente procédure, le prénommé ne peut donc en principe se prévaloir que d'un séjour en Suisse d'une durée inférieure à huit ans (sur ces questions, cf. l'arrêt du TAF C 5962/2009 du 22 août 2011 consid. 6.1, et la jurispru­dence citée). Certes, dans le cadre de l'appréciation globale de la situation du recou­rant, on ne saurait faire totalement abstraction des séjours que celui-ci a accom­plis sur le territoire helvétique avant le dépôt de sa demande d'asile (à savoir entre 1989 et 2001). L'importance de ces séjours, de na­tu­re temporaire, doit néanmoins être fortement relativisée (cf. ATAF 2007/45 con­sid. 4.4 p. 590s., et la jurispru­dence citée), d'autant plus que l'intéres­sé est retourné dans l'intervalle dans sa patrie, où il a vécu entre la fin de l'année 1990 et le mois d'août 1992 et, à nouveau, depuis la seconde moitié de l'année 1995 jusqu'en avril 2000, années durant lesquelles ses liens avec la Suisse se sont nécessairement distendus. A cela s'ajoute que les séjours accom­plis à la faveur d'une simple tolé­rance (par exem­ple, en raison de l'effet sus­pensif attaché aux procédures d'auto­risation de séjour enga­gées par le prénommé en 1989 et en 1994) ne doi­vent normalement pas être pris en considé­ra­tion ou alors seule­ment dans une me­sure très restreinte (cf. ATF 134 II 10 consid. 4.3 p. 23s., ATF 130 II précité consid. 3.3 p. 288s., jurispru­den­ce confir­mée récem­ment, entre autres, par les arrêts du TF 2C_1010/2011 du 31 jan­vier 2012 consid. 2.4 et 2C_75/2011 du 6 avril 2011 consid. 3.1; cf. éga­le­­ment ATAF 2007/45 précité consid. 6.3 p. 593 et ATAF 2007/44 consid. 5.2 p. 581, et la jurisprudence citée).</w:t>
      </w:r>
    </w:p>
    <w:p>
      <w:r>
        <w:rPr>
          <w:b/>
        </w:rPr>
        <w:t>E. 6.2</w:t>
      </w:r>
    </w:p>
    <w:p>
      <w:r>
        <w:t>S'agissant du parcours professionnel accompli par A._______ après son retour en Suisse au mois de juillet 2003, les pièces versées en cause révèlent que l'intéressé a, dans un premier temps, participé à un projet d'occupation et de formation en intendance. Entre le 1er dé­cem­bre 2005 et le 30 no­vem­bre 2007, il a multiplié les emplois temporaires (en qualité d'em­ployé polyvalent, d'aide de cuisine, d'ouvrier agricole et de serveur). Au mois d'août 2008, il a été engagé comme aide-cuisinier dans un établissement hospitalier, où il a d'abord travaillé à 50%, puis à 80% d'octobre 2008 à fin septembre 2011, avant d'accepter un emploi à temps complet à partir d'octobre 2011. Il est très apprécié par ses supé­rieurs et ses collègues, ainsi qu'en témoignent les lettres de soutien versées en cause. Cela étant, l'on ne saurait considérer que le recourant, même s'il a con­senti des efforts pour se prendre en charge, ait fait preuve d'une gran­de assiduité au travail et d'une volonté d'intégration particulièrement mar­quée au plan professionnel depuis son retour en Suisse en juillet 2003. Alors qu'il connais­sait déjà la Suisse (pour y avoir sé­journé pendant plus de quatre ans par le passé) et jouissait de bonnes con­­nais­sances préalables du français et de l'alle­mand (ayant suivi pen­dant deux années consécutives les cours d'introduction aux études uni­versitai­res dispensés par l'Université de Fribourg entre 1992 et 1994), il est néan­moins entré fort tardi­vement sur le marché du travail (en décem­bre 2005) et n'a exercé jusqu'à fin novembre 2007 que des activités temporaires. Après avoir été sans emploi jusqu'au mois d'août 2008, il n'a travaillé durant les trois années suivantes qu'à temps partiel. Ce n'est qu'au mois d'octobre 2011, soit postérieurement au dépôt de sa réplique, qu'il a aug­menté son taux d'activité pour les besoins de la cause. A cela s'ajoute qu'il n'a occu­pé que des emplois pas ou peu qualifiés, alors qu'en Iran, il avait obtenu un baccalauréat et appris le métier de cuisinier dans des hôtels prestigieux de la capitale. Il n'a pas non plus suivi la moindre formation durant toutes ces années, bien qu'il fût sans charge de famille. Malgré la durée de son dernier séjour sur le territoire helvétique, il n'a donc pas acquis de qualifications ou de connaissances profes­sion­nelles spécifi­ques qu'il lui serait impos­sible de mettre à profit ailleurs qu'en Suisse, notamment dans sa patrie, ni réalisé une évolution profes­sion­nelle remarquable, circons­tan­ces susceptibles de justifier, à certaines condi­tions, l'octroi d'un permis humanitaire. Dans ces conditions, force est de conclure que l'intégration profession­nelle du recourant ne présente nullement un caractère exceptionnel.</w:t>
      </w:r>
    </w:p>
    <w:p>
      <w:r>
        <w:rPr>
          <w:b/>
        </w:rPr>
        <w:t>E. 6.3</w:t>
      </w:r>
    </w:p>
    <w:p>
      <w:r>
        <w:t>Afin de démontrer son intégration sociale, A._______ produit une pétition en sa faveur signée par plusieurs dizai­nes de person­nes, ainsi que de nombreuses lettres de soutien émanant, entre autres, de membres et de dignitaires de l'Eglise évangé­lique de son canton de résidence, à laquelle il appartient depuis sa conversion au christia­nisme, en date du 17 janvier 2004 (date de son baptême). Les divers témoigna­ges écrits versés en cause soulignent notamment son caractère agréable, son profond respect des valeurs suisses et chré­tien­­nes, son dévouement envers sa communauté religieuse et les nom­breu­ses relations qu'il a nou­ées avec la population locale. Les pièces du dossier révèlent également que, durant son temps libre, l'intéressé participe à des projets d'utilité publique. Il accompagne dé­sor­mais les équipes du Centre de formation et d'occupation qu'il avait fré­quenté après le dépôt de sa demande d'asile dans des projets de présen­tation. Il s'investit par ailleurs bénévolement dans le cadre d'acti­vités culturelles et musicales organisées en lien avec la problématique de l'in­té­gration. Ces éléments, assurément positifs, doivent toutefois être relativisés. L'on ne saurait en effet perdre de vue que le comportement du recourant vis-à-vis des autorités helvétiques n'a pas été irréprochable. Après l'issue négative de la procédure d'asile qu'il avait introduite - sous une fausse identité - au Danemark, l'intéressé est revenu illégalement en Suisse en juillet 2003 pour y déposer une nouvelle demande d'asile. De plus, en vue de prolonger indûment la durée de cette procédure et, partant, de son séjour sur le territoire helvétique, il a produit tardivement (en instance de recours, au stade de la réplique) un mandat d'arrêt falsifié, et ce quelques mois seulement après sa conver­sion au christia­nisme (cf. consid. 6.5 infra). Le recourant invoque également n'avoir jamais fait l'objet de poursuites pour dettes et, a fortiori, d'actes de défaut de biens. Or, invité par le Tribunal à se prononcer sur la cession de salaire dont faisaient état plusieurs décomptes de salaire annexés à son recours, il s'est contenté d'indiquer, le 2 septembre 2011, qu'il n'avait aucune explication parti­cu­lière à fournir à ce sujet.</w:t>
      </w:r>
    </w:p>
    <w:p>
      <w:r>
        <w:rPr>
          <w:b/>
        </w:rPr>
        <w:t>E. 6.4</w:t>
      </w:r>
    </w:p>
    <w:p>
      <w:r>
        <w:t>Quant à la situation personnelle et familiale du recourant, elle ne saurait, en soi, constituer un obstacle à un éventuel retour en Iran. En effet, âgé de 47 ans, l'intéressé est céliba­taire, sans char­ge de famille et en bonne santé. Il a vécu les 24 premières années de son existence dans sa patrie, notamment son enfance, son ado­lescence et le début de sa vie d'adulte, qui sont les années décisives durant lesquelles se forge la personnalité en fonction notamment de l'environnement socioculturel (cf. ATAF 2007/45 précité consid. 7.6 p. 597s., et la jurisprudence citée), ainsi que l'observe l'autorité inférieure à juste titre. De plus, il est retourné vivre en Iran entre 1990 et 1992 et entre 1995 et 2000, années durant lesquelles ses liens avec la Suisse se sont nécessairement distendus. Quant à ses attaches familiales, elles se situent en Suisse (où vi­vent deux de ses frères, tous deux naturalisés), aux USA (où réside l'une de ses soeurs), à Dubaï (où l'un de ses frères est établi), mais aussi en Iran (où demeu­rent ses parents et d'au­tres frères et soeurs).</w:t>
      </w:r>
    </w:p>
    <w:p>
      <w:r>
        <w:rPr>
          <w:b/>
        </w:rPr>
        <w:t>E. 6.5</w:t>
      </w:r>
    </w:p>
    <w:p>
      <w:r>
        <w:t>Dans son recours, A._______ fait également valoir qu'il encourt des risques de persécution en cas de retour en Iran, en raison de sa conversion au christianisme en date du 17 janvier 2004 et de sa partici­pation à une manifestation politique qui s'est déroulée à Genève au mois de février 2010. A ce propos, il sied toutefois de rappeler que l'objet de la contestation est circonscrit par le dispositif de la décision querellée à la seule question de l'octroi d'un permis humanitaire et ne porte pas sur la question du renvoi et de l'exécution de cette mesure (cf. consid. 1.4 supra).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précité consid. 7.5 p. 597 et ATAF 2007/44 précité consid. 5.3 p. 583, et la jurisprudence citée). En effet, ce sont essentiellement des considé­ra­tions d'ordre humani­taire liées à l'ancrage de l'étranger en Suisse qui sont déterminantes pour la reconnaissance d'un cas de rigueur. Cela étant, l'autorité doit également tenir compte de l'état de santé de l'intéressé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 5962/2009 pré­cité consid. 5.3, et la jurispru­dence citée). Or, en l'espèce, force est de constater que le TAF avait déjà examiné -dans le cadre de la procédure d'asile introduite par le recourant - la question de savoir si celui-ci encourait un risque de persécution dans son pays pour des motifs politiques ou religieux (cf. l'arrêt du TAF D 3628/2006 du 23 mars 2009 consid. 3 et 6). Après avoir constaté que les recherches prétendument menées contre lui en Iran repo­saient sur un mandat d'arrêt falsifié, le TAF avait retenu que l'intéressé (d'ethnie azérie et de confession musulmane chiite) n'avait pas rendu haute­ment probable l'existence d'un tel risque, du mo­ment qu'il avait quitté sa patrie pour des raisons purement écono­miques, qu'il s'était converti au christia­nisme durant son exil, qu'il n'exerçait aucune fonction ecclésiastique dirigeante et qu'il n'avait pas fait état d'actes de pro­sé­­ly­tisme ou d'acti­vités politiques en exil ayant pu parvenir à la con­naissance des autorités iraniennes. Le TAF s'était par ailleurs vu contraint d'ordonner la confiscation du mandat d'arrêt versé en cause. Certes, ainsi que le relève le recourant à juste titre, les services secrets iraniens sont en mesure d'exercer une surveillance étroite des activités politiques déployées à l'étranger par des opposants au régime en place. Leur attention se concentre toutefois essentiellement sur les personnes présentant un profil politique particulier - sortant du cadre de l'opposition de masse - et qui exercent des fonctions en vue ou des activités susceptibles de représenter une menace sérieuse pour le gouvernement (cf. l'arrêt du TAF D-211/2009 du 15 juin 2009 [cité dans le recours] consid. 3.3.2). Aussi, le seul fait que l'intéressé, qui ne présente pas un profil politique à risque, ait participé à Genève - après l'issue négative de sa procédure d'asile - à un ou deux rassemblements pacifiques com­prenant une vingtaine de personnes (cf. les photographies annexées au recours et les dates inscrites au verso de celles-ci) ne saurait assurément suffire à le faire apparaître comme un opposant politique militant, susceptible d'attirer l'attention des services secrets iraniens. A cela s'ajoute que le prénommé, qui est demeuré un simple membre de l'Eglise évangélique, n'évoque aucun fait nouveau le concer­nant person­nellement qui serait de nature à le mettre sérieusement en danger dans son pays pour des motifs religieux. Enfin, c'est en vain que l'intéressé se prévaut de l'arrêt du TAF D 6793/2006 du 16 novembre 2009, qui concernait le cas d'un ressortissant iranien présentant un profil suspect (d'ethnie kurde, ce dernier provenait du Kurdistan iranien et apparte­nait à une famille d'opposants au régime). On relèvera, au demeurant, que la jurisprudence du TF - citée au consid. 5.2 supra - selon laquelle il convient de tenir compte de la situation particulière des requérants d'asile, contraints de rompre tout contact avec leur pays d'origine (ATF 123 II 125 consid. 3 p. 128) n'est pas applica­ble en l'espèce, dès lors que la pro­cé­dure d'asile introduite par le recourant est close par une décision de renvoi entrée en force et que les motifs d'asile invoqués par celui-ci (qui reposaient notamment sur la production d'un faux document) avaient été jugés invraisemblables. Le Tribunal n'ignore pas qu'un retour de l'intéressé en Iran ne sera pas exempt de difficultés, compte tenu des disparités socio-économiques existant entre ces deux pays. Le recourant bénéficie toutefois d'un bon bagage sco­laire acquis dans sa patrie, où il a obtenu le bac­ca­lauréat et appris le métier de cuisinier dans des hôtels prestigieux de la capitale, alors qu'en Suisse, il n'a exercé que des activités pas ou peu qualifiées. Un retour dans son pays ne sau­rait donc l'exposer à des difficultés insurmontables, d'autant moins qu'il pourra y compter sur le soutien d'un réseau familial et, si nécessaire, sur une aide ma­térielle de ses proches établis en Suisse, aux USA et à Dubaï.</w:t>
      </w:r>
    </w:p>
    <w:p>
      <w:r>
        <w:rPr>
          <w:b/>
        </w:rPr>
        <w:t>E. 6.6</w:t>
      </w:r>
    </w:p>
    <w:p>
      <w:r>
        <w:t>Aussi, le Tribunal, à l'instar de l'autorité inférieure, arrive à la conclu­sion que le recourant ne peut se prévaloir d'un degré d'intégration si avancé et de liens si intenses avec la Suisse qu'ils justifieraient la recon­naissance en sa faveur d'un cas de rigueur grave au sens de l'art. 14 al. 2 LAsi.</w:t>
      </w:r>
    </w:p>
    <w:p>
      <w:r>
        <w:rPr>
          <w:b/>
        </w:rPr>
        <w:t>E. 7.1</w:t>
      </w:r>
    </w:p>
    <w:p>
      <w:r>
        <w:t>En conséquence, le Tribunal est amené à conclure que la décision querellée est conforme au droit (cf. art. 49 PA).</w:t>
      </w:r>
    </w:p>
    <w:p>
      <w:r>
        <w:rPr>
          <w:b/>
        </w:rPr>
        <w:t>E. 7.2</w:t>
      </w:r>
    </w:p>
    <w:p>
      <w:r>
        <w:t>Partant, le recours doit être rejeté.</w:t>
      </w:r>
    </w:p>
    <w:p>
      <w:r>
        <w:rPr>
          <w:b/>
        </w:rPr>
        <w:t>E. 7.3</w:t>
      </w:r>
    </w:p>
    <w:p>
      <w:r>
        <w:t>Vu l'issue de la cause, les frais de procédure doivent être mis à la charge du recourant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