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C-2322/2014 vom 28. Juli 2016</w:t>
      </w:r>
    </w:p>
    <w:p>
      <w:r>
        <w:t>Bundesverwaltungsgericht, 2016-07-28, DE</w:t>
      </w:r>
    </w:p>
    <w:p>
      <w:r>
        <w:rPr>
          <w:b/>
        </w:rPr>
        <w:t xml:space="preserve">Quelle: </w:t>
      </w:r>
      <w:r>
        <w:t>https://mcp.opencaselaw.ch/entscheid/bvger_C-2322_2014</w:t>
      </w:r>
    </w:p>
    <w:p>
      <w:r>
        <w:t>FR: TAF C-2322/2014 du 28 juillet 2016</w:t>
      </w:r>
    </w:p>
    <w:p>
      <w:r>
        <w:t>IT: TAF C-2322/2014 del 28 luglio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21. März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Der Beschwerdeführer ist kroatischer Staatsangehöriger mit Wohnsitz in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(Im Folgenden: Abkommen, SR 0.831.109.291.1) und die Verwaltungsvereinbarung zur Durchführung dieses Sozialversicherungsabkommens vom 24. November 1997 (SR 0.831.109.291.12) anzuwenden. Nach Art. 4 Abs. 1 dieses Abkommens sind die Staatsangehörigen des einen Vertragsstaates in ihren Rechten und Pflichten aus den Rechtsvorschriften des anderen Vertragsstaates, zu denen gemäss Art.1 Abs. 1 lit. a in Verbindung mit Art. 2 Abs. 1 lit. A. ii. die Bundesgesetzgebung über die schweizerische Invalidenversicherung gehört, den Staatsangehörigen dieses Vertragsstaates gleichgestellt; abweichende Bestimmungen in diesem Abkommen bleiben vorbehalten. Demnach beantwortet sich die Frage, ob die Vor­instanz den Rentenanspruch korrekt beurteilt hat, aufgrund der schweizerischen Rechtsvorschriften, soweit sich aus dem Sozialversicherungsabkommen nichts Abweichendes ergibt.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2.6</w:t>
      </w:r>
    </w:p>
    <w:p>
      <w:r>
        <w:t>Anfechtungsgegenstand und damit Grenze der Überprüfungsbefugnis im Beschwerdeverfahren werden grundsätzlich durch die Verfügung im Verwaltungsverfahren bestimmt (BGE 133 II 30; BGE 122 V 36 E. 2a). Vorliegend bildet die Verwaltungsverfügung vom 21. März 2014 (act. 84) das Anfechtungsobjekt.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Verfahrensrechte der Parteien, insbesondere der Anspruch auf rechtliches Gehör, respektiert worden ist. (BGE 130 V 138 E. 2.1).</w:t>
      </w:r>
    </w:p>
    <w:p>
      <w:r>
        <w:rPr>
          <w:b/>
        </w:rPr>
        <w:t>E. 2.7</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und 131 V 11 E. 1). Ein allfälliger Leistungsanspruch ist für die Zeit vor einem Rechtswechsel aufgrund der bisherigen und ab diesem Zeitpunkt nach den neuen Normen zu prüfen (pro rata temporis; vgl. BGE 130 V 445 E. 1.2.1). Im vor­liegenden Verfahren fin­den demnach grundsätzlich jene Vor­schriften Anwendung, die spätestens beim Erlass der Verfü­gung vom 21. März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(21. März 2014) können auch die Normen des vom Bundesrat auf den 1. Januar 2012 in Kraft gesetzten ersten Teils der 6. IV-Revision (IV-Revision 6a) Anwendung finden.</w:t>
      </w:r>
    </w:p>
    <w:p>
      <w:r>
        <w:rPr>
          <w:b/>
        </w:rPr>
        <w:t>E. 3</w:t>
      </w:r>
    </w:p>
    <w:p>
      <w:r>
        <w:t>Im vorliegenden Verfahren ist streitig und zu prüfen, ob die Vorinstanz anlässlich der Rentenrevision mit Verfügung vom 21. März 2014 zu Recht keine anspruchsbeeinflussende Änderung des IV-Grades festgestellt und weiterhin einen Anspruch des Beschwerdeführers auf eine halbe Rente festgelegt hat.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3.3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3.4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5 Abs. 2 des Abkommens). Nach der Recht­sprechung des EVG stellt diese Regelung nicht eine blosse Auszah­lungsvorschrift, sondern eine be­sondere Anspruchsvoraussetzung dar (BGE 121 V 275 E. 6c).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3.5.1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3.5.2</w:t>
      </w:r>
    </w:p>
    <w:p>
      <w:r>
        <w:t>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Vorliegend ist somit der Sachverhalt im Zeitpunkt der Rentenzusprache am 31. August 2006 mit dem Sachverhalt im Zeitpunkt der strittigen Revisionsverfügung vom 21. März 2014 zu vergleichen.</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3.6.3</w:t>
      </w:r>
    </w:p>
    <w:p>
      <w:r>
        <w:t>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w:t>
      </w:r>
    </w:p>
    <w:p>
      <w:r>
        <w:rPr>
          <w:b/>
        </w:rPr>
        <w:t>E. 3.6.4</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3.6.5</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3.6.6</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4.1</w:t>
      </w:r>
    </w:p>
    <w:p>
      <w:r>
        <w:t>Die im Rahmen der vorliegend als Vergleichsbasis dienende Rentenverfügung vom 31. August 2006 beruhte unter anderem auf die Gutachten der Dres. B._______ und C._______ (vgl. Akten [unnummeriert] der IV-Stelle SH). Im medizinischen Gutachten vom 3. Mai 2006 stellte Dr. B._______, Facharzt für Rheumatologie, Physikalische Medizin und Rehabilitation die Diagnosen mit Auswirkungen auf die Arbeitsfähigkeit: Cervikospondylogenes Syndrom mit cephalen Ausstrahlungen nach rechts und sekundärem Myogelosen im Schultergürtelbereich bei degenerativen Veränderungen der HWS und Lumbospondylogenes Syndrom bei leichten degenerativen Veränderungen und Übergangswirbel (M54.2, M65.5), Periarthropathia am Handgelenk bei deutlicher Arthrose in Handwurzel- und Handgelenkbereich rechts stärker als links, sekundäre Epikondylopathia humeri medialis rechts, Sekundäre PHS tendopathica bds. (M75.4), zum Teil funktionell überlagert sowie Störungen aus dem Formenkreis der Depression, der Angst- und Panikstörungen (F41.2) und eine funktionelle Überlagerung mit nichtorganischem Krankheitsverhalten. Es liege eine Beeinträchtigung der Arbeitsfähigkeit von 50 % vor. Als Diagnosen ohne Auswirkungen auf die Arbeitsfähigkeit gab er an: beginnende Fingerpolyarthrose, beginnende Dupuytren, anamnestisch leichtes Carpaltunnelsyndrom rechts. Langes Sitzen, insbesondere ganztags und mit vorgeneigter Haltung, repetitives Heben von schweren Gewichten (5 kg), dauernd in vornübergeneigter Haltung sowie monotone Fliessbandarbeit in Zwangshaltung seien zu vermeiden. Dr. C._______, Facharzt für Psychiatrie und Psychotherapie, führte in seinem psychiatrischen Gutachten vom 11. Mai 2006 zu Handen der IV-Stelle SH aus, es liege kein Befund von Krankheitsrelevanz vor. Der Versicherte sei psychisch weder krank noch gestört, auch liege keine Depression vor. Eine ehemalige Depressivität sei ohne Zweifel vor dem Hintergrund der Kündigung zu sehen. Es sei davon auszugehen, dass bei dem deutlich übergewichtigen Exploranden ein körperliches Dekonditionierungssyndrom vorliege. Es bestehe weder eine Einschränkung der Arbeitsfähigkeit, noch liege aus psychiatrischer Sicht ein rentenbegründendes Leiden vor. Überwiegend bestehe ein motivationales Problem.</w:t>
      </w:r>
    </w:p>
    <w:p>
      <w:r>
        <w:rPr>
          <w:b/>
        </w:rPr>
        <w:t>E. 4.2</w:t>
      </w:r>
    </w:p>
    <w:p>
      <w:r>
        <w:t>Anlässlich des im Mai 2011 eingeleiteten Verfahrens betreffend Revision der Invalidenrente erfolgten weitere Abklärungen, deren Ergebnisse nachfolgend zusammengefasst wiederzugeben und einer Würdigung zu unterziehen sind.</w:t>
      </w:r>
    </w:p>
    <w:p>
      <w:r>
        <w:rPr>
          <w:b/>
        </w:rPr>
        <w:t>E. 4.2.1</w:t>
      </w:r>
    </w:p>
    <w:p>
      <w:r>
        <w:t>Der RAD-Arzt, Dr. D._______, Facharzt für Allgemeinmedizin, fasste in seiner Stellungnahme vom 7. Juli 2011 (IV-act. 3) die Gutachten vom 3. und 11. Mai 2006 (E. 5.1) zusammen und stellte folgende Hauptdiagnosen: Cervicospondylogenes Syndrom M54.2, Lumbospondylogenes Syndrom M54.5, Periarthropathie Handgelenke und PHS tendopathica beidseits. Als Nebendiagnosen ohne Auswirkungen auf die Arbeitsfähigkeit führte er beginnende Fingerpolyarthrosen und den Beginn von Dupuytren an. Er gab in seiner Beurteilung an, die Rente sei wegen degenerativen Veränderungen an der Wirbelsäule und weiteren Problemen an Händen, Fingern und Schultern ausgesprochen worden. Ein ausführliches Gutachten bei einem Psychiater habe keine invalidisierende Diagnose hervorgebracht, weshalb nur der Bericht eines Orthopäden oder Rheumatologen erfragt werden solle.</w:t>
      </w:r>
    </w:p>
    <w:p>
      <w:r>
        <w:rPr>
          <w:b/>
        </w:rPr>
        <w:t>E. 4.2.2</w:t>
      </w:r>
    </w:p>
    <w:p>
      <w:r>
        <w:t>Im ärztlichen Bericht (IV-act. 6, S.4; 12) des Allgemeinen Krankenhauses in (...) vom 16. März 2011 wurden durch einen Facharzt für Orthopädie (Name und Stempel unleserlich) die Diagnosen rheumatische Arthritis und Syndrom L-S. chron. (chronisches Cerviko- Lumbovertebral Syndrom) gestellt und zusammengefasst ausgeführt, der Versicherte leide unter chronischen Rückenschmerzen und Morgensteifheit; die Fingergelenke seien deformiert.</w:t>
      </w:r>
    </w:p>
    <w:p>
      <w:r>
        <w:rPr>
          <w:b/>
        </w:rPr>
        <w:t>E. 4.2.3</w:t>
      </w:r>
    </w:p>
    <w:p>
      <w:r>
        <w:t>Im Bericht über die Kernspintomographie (IV-act. 6, S. 9; 16; 65, S. 9; 72) vom 7. Juni 2011 stellte Dr. G._______, Fachärztin für Radiologie, die Diagnose des Cervikalsyndroms und gab an, dass nach Durchführung einer MRT-Untersuchung in der Serie sagitaler und transversaler Querschnitte eine Lordose festgestellt worden sei; die Wirbelkörper seien normal hoch. Im Segment C4-C6 sei eine schwächere Prominentia des IV-Diskus, der Spinalkanal sei relativ eng; die Medulla spinalis zeige ein Signal mit normaler Intensität. Zusätzlich führte sie aus, es lägen polypoid dickere Schleimhäute und Retentionszysten am überwiegenden Teil beider maxillaren Sinuse und ausgefüllte einzelne ethmoide Zellen vor. Der Halswirbelkanal sei verengt.</w:t>
      </w:r>
    </w:p>
    <w:p>
      <w:r>
        <w:rPr>
          <w:b/>
        </w:rPr>
        <w:t>E. 4.2.4</w:t>
      </w:r>
    </w:p>
    <w:p>
      <w:r>
        <w:t>Im Bericht von Dr. H._______, Ärztin für physikalische Medizin des Allgemeinen Krankenhauses in (...), vom 17. Juni 2011 (IV-act. 6, S. 7; 15; 71) wurde zusammengefasst ausgeführt, der Versicherte habe Schmerzen in den Bereichen Hals/Nacken, Lendenwirbelsäule, Schultern, Knie und Händen. Ein RTG der linken Schulter zeige eine Arthrose mit am Rande verlaufender Apposition des Humeruskopfes. Ein MRT der C-Wirbelsäule bei C4 - C6 zeige eine kleinere Prominentia des IV-Diskus mit der Reduktion des ventralen Subarachnoidalraums. Die Bewegungen der C- und LS-Wirbelsäule seien terminal schmerzhaft reduziert. Die Schultern, Hüft- und Kniegelenke seien bei Mobilität schmerzhaft, die Rotationen verzögert. Die kleinen Handgelenke seien auf Palpationen schmerzhaft. Geschwollene Gelenke seien nicht vorhanden, Fäuste könnten gebildet werden. Im Befund vom 4. Februar 2013 (IV-act. 65, S. 4; 68) führte Dr. H._______ unter Verwendung der Diagnosecodes ICD-10: M15 eine Polyarthrose sowie eine Spondylose (ICD-10: M47) auf und wiederholte ihre Ausführungen.</w:t>
      </w:r>
    </w:p>
    <w:p>
      <w:r>
        <w:rPr>
          <w:b/>
        </w:rPr>
        <w:t>E. 4.2.5</w:t>
      </w:r>
    </w:p>
    <w:p>
      <w:r>
        <w:t>Im handschriftlichen Arztbericht des Allgemeinen Krankenhauses in (...), Abteilung für Neurologie, vom 18. Juni 2011 (IV-act. 6, S. 6; 14, S. 2) werden neben den bereits genannten Diagnosen ausserdem die ICD-10 Codes: F41.2 (Angststörung) und F04 (Organisches amnestisches Syndrom, nicht durch Alkohol oder andere psychotrope Substanzen bedingt) aufgeführt.</w:t>
      </w:r>
    </w:p>
    <w:p>
      <w:r>
        <w:rPr>
          <w:b/>
        </w:rPr>
        <w:t>E. 4.2.6</w:t>
      </w:r>
    </w:p>
    <w:p>
      <w:r>
        <w:t>Der Hausarzt des Versicherten, Dr. I._______, führte in seinem Bericht vom 11. August 2011 (IV-act. 6, S. 1; 11) die Diagnosen rheumatische Arthritis M06, depressive Episode F32, F33.2, Syndrom L-S. chron. M54, Syndrom cervico-brachial chron. M53 (Cervicalsyndrom) auf und gab an, der Versicherte leide unter einer schweren rheumatoiden Arthritis, ebenso unter einer Depression. Als Medikamente nehme er sowohl ein Beruhigungsmittel als auch nichtsteroidale Antirheumatika (NSAR) ein.</w:t>
      </w:r>
    </w:p>
    <w:p>
      <w:r>
        <w:rPr>
          <w:b/>
        </w:rPr>
        <w:t>E. 4.2.7</w:t>
      </w:r>
    </w:p>
    <w:p>
      <w:r>
        <w:t>Nachdem der RAD-Arzt Dr. D._______ Einsicht in die neu eingereichten Unterlagen genommen hatte, nannte er in der internen Stellungnahme vom 22. November 2011 (IV-act. 18, S. 1) unter anderem das Vorliegen einer somatoformen Schmerzstörung und unterbereitete das Dossier der Spezialärztin Dr. E._______, Fachärztin für Physikalische Medizin und Rehabilitation. Dr. E._______ schlug am 23. November 2011 (IV-act. 18, S. 2) aufgrund zu vieler Diskrepanzen in den Beurteilungen vor, einen ausführlichen Arztbericht von einem Facharzt für Rheumatologie in Kroatien einzuholen.</w:t>
      </w:r>
    </w:p>
    <w:p>
      <w:r>
        <w:rPr>
          <w:b/>
        </w:rPr>
        <w:t>E. 4.2.8</w:t>
      </w:r>
    </w:p>
    <w:p>
      <w:r>
        <w:t>In ihren Arztberichten vom 25. Oktober 2011 (IV-act. 23, S. 6; 30) sowie vom 21. November 2011 (IV-act. 23, S. 4; 29; 39, S. 5) nannte Dr. J._______, Fachärztin für Physiatrie und Rheumatologie die Diagnosen M06 Sonstige chronische Polyarthritis, M53.1 Zervikobrachial-Syndrom und Syndroma lumbosacrale. Sie gab zusammengefasst an, der Patient beklage sich unter anderem über Schmerzen in der linken Schulter, im rechten Ellenbogen, in den Knien und in der Wirbelsäule. Von Zeit zu Zeit leide er an Kopfschmerzen sowie Schwindel und Morgensteifheit. Die Haltung sei aufrecht, der Gang regelmässig, Zehen- und Fersengang als auch Hocken seien ausführbar. Die Wirbelsäule weise erhaltene physiologische Krümmungen auf, die Paravertebralmuskulatur im Segment C und L sei gespannt, die Rotation und Flexion im C-Segment schmerzhaft und beschränkt. Die linke Schulter, der rechte Ellenbogen und das rechte Kniegelenk seien euthermisch, die Handgelenke leicht geschwollen und druckempfindlich. Der Patient sei nicht in der Lage, die linke Hand zu schliessen. Füsse sowie Muskel- und Sehnenreflexe an Ober- und Untergliedern seien regelmässig.</w:t>
      </w:r>
    </w:p>
    <w:p>
      <w:r>
        <w:rPr>
          <w:b/>
        </w:rPr>
        <w:t>E. 4.2.9</w:t>
      </w:r>
    </w:p>
    <w:p>
      <w:r>
        <w:t>Im handschriftlichen, undatierten Arztbericht (IV-act. 31, Eingangsstempel: 6. März 2012) von Dr. K._______, Fachärztin für Psychiatrie, Spezialisierung Psychotherapie, des Klinischen Krankenhauszentrums (...), polyklinische Dienststelle, Klinik für Psychiatrie, wurden die Diagnosecodes F43.9, F54 und F32.9 aufgeführt und als Medikation Cymbalta 60 mg und Helex angegeben. Im anlässlich einer Kontrolluntersuchung ausgestellten, ebenfalls undatierten Bericht (IV-act. 33, Eingangsstempel: 9. September 2011) wurde von Dr. K._______ angegeben, es lägen psychosomatische Beschwerden vor und neben den bereits erwähnte Diagnosen der Diagnosecode F32.1 aufgeführt. In weiteren Berichten (IV-act. 32 und 34, Eingangsstempel: 9. Dezember 2011 resp. 27. Juni 2012 sowie IV-act. 39, S. 13 - 18) gab Dr. K._______ an, der Zustand habe sich nicht verändert resp. nicht verbessert und ergänzte die Diagnosen mit dem Code F41.2. In weiteren undatierten fachärztlichen Befundberichten (IV-act. 47 - 51), welche anlässlich von Nachuntersuchungen erstellt worden waren, wurde ausgeführt, die Beschwerden persistierten ohne Verbesserung; es beständen psychosomatische Beschwerden (IV-act. 52). Im anlässlich der fachärztlichen Untersuchung vom 7. Dezember 2012 erstellten Bericht (IV-act. 65, S. 10; 73) von Dr. K._______ wurden die Diagnosen F32 depressive Episoden, F43.9 Reaktion auf schweren Stress, F32.1 mittelschwere depressive Episode, F54 psychologische und behavioristische Faktoren in Zusammenhang mit Störungen oder Erkrankungen, die anderweitig zugeordnet sind, sowie M06 andere rheumatoide Arthritis genannt. Es wurde ausgeführt, die chronischen Störungen (psychosomatische, somatisch-psychische) dauerten weiterhin an. Am 8. März 2013 (IV-act. 74) führte Dr. K._______ aus, der Zustand des Versicherten oszilliere.</w:t>
      </w:r>
    </w:p>
    <w:p>
      <w:r>
        <w:rPr>
          <w:b/>
        </w:rPr>
        <w:t>E. 4.2.10</w:t>
      </w:r>
    </w:p>
    <w:p>
      <w:r>
        <w:t>Im fachärztlichen Befundbericht (IV-act. 23, S. 1; 27; 39; 45) vom 10. April 2012 von Dr. J._______ wurde die Diagnose rheumatoid Arthritis, übrige Formen (ICD-10: M06), aufgeführt und die bereits genannten Beschwerden wiederholt (vgl. E. 5.2.8). Am 26. Juni 2012 (IV-act. 37; 39, S. 11; 46; 65, S. 5; 69) wiederholte Dr. J._______ die bereits erwähnten Befunde und gab zusätzlich an, es liege eine Zyste im Processus styloideus radii links mit zahlreichen Erhellungen in den Handgelenksknochen und in der Basis des MC-I-Knochens links sowie Mineralanlagerungen vor. Die Röntgenaufnahme des rechten Kniegelenks vom 22. Juni 2012 zeige eine Verengung der medialen Gelenkspalte; die am selben Tag erstellte Röngtenaufnahme des linken Ellenbogens zeige eine Exostose an der Ellenbogenspitze.</w:t>
      </w:r>
    </w:p>
    <w:p>
      <w:r>
        <w:rPr>
          <w:b/>
        </w:rPr>
        <w:t>E. 4.2.11</w:t>
      </w:r>
    </w:p>
    <w:p>
      <w:r>
        <w:t>Im Arztbericht der Polyklinik "L._______" vom 14. Juni 2012 (IV-act. 36; 38; 65, S. 6; 70), fasste Dr. M._______, Facharzt für Orthopädie, die Krankengeschichte zusammen und führte aus, der Patient beklage sich über ausgeprägte Beschwerdeverschlechterung und dauernde Schmerzen im Bereich der Hals- und Lendenwirbelsäule, in Kniegelenken und Hüftgelenken, über Schulterschmerzen, Schmerzen in Ellbogen und Händen, Deformationen an Handgelenken wie auch abgeschwächte Muskelkraft, häufigen Kopfschmerzen, Spannung und Nervosität. Es wurden folgende Diagnosen genannt: Syndroma cervicocephalicum et brachiale chr., Hernia disci i.v. C4 / C5, C5 / C6, Chondrosis LS / S1, Periarthritis radialis bilat. praec. lat sin., Polyarthrosis manus utq. cum contractorum digitorum partialis, Syndroma lumbosacrale chr. recidivans, Polyarthrosis manus et pedis utq. und Gonarthrosis bilat. inc. Dr. M._______ führte zur Untersuchung zusammengefasst aus, der Finger-Boden-Abstand betrage 20 cm, die Finger wiesen eine verkleinerte Flexion um ungefähr 30 %, mit Abschwächung der grobmotorischen Kraft um mehr als 50 %, auf. Die grobmotorische Kraft des Bewegungsapparats sei im Ganzen abgeschwächt. Der Patient leide an multiplen degenerativen Veränderungen des Rheumatoidtyps mit morphologisch verändertem Teil der Lendenwirbelsäule wie auch mit degenerativen Veränderungen der kleinen Fingergelenke. Der Zustand des Bewegungsapparates sei im Ganzen dekompensiert und funktionell minderwertig. Zur Arbeitsfähigkeit gab Dr. M._______ an, der Versicherte sei für alle physischen Tätigkeiten arbeitsunfähig (Heben schwerer Lasten oder präzise manuelle Tätigkeit). Der Zustand könne als definitiv betrachtet werden. Eine stufenweise Zustandsverschlechterung sei möglich.</w:t>
      </w:r>
    </w:p>
    <w:p>
      <w:r>
        <w:rPr>
          <w:b/>
        </w:rPr>
        <w:t>E. 4.2.12</w:t>
      </w:r>
    </w:p>
    <w:p>
      <w:r>
        <w:t>Dr. F._______, Facharzt für Physikalische Medizin und Rehabilitation, führte am 8. April 2013 auf die Anfrage des RAD-Arztes Dr. D._______ nach Auswertung der Arztzeugnisse aus, es gäbe auch psychiatrische Diagnosen, die sich wiederholten und immer die gleichen seien. Es scheine vor allem auch psychosomatische Probleme zu geben, welche kaum invalidisierend seien. Dr. D._______ hielt daraufhin in seinem Schlussbericht vom 16. April 2013 (IV-act. 61) fest, der Gesundheitszustand sei stabilisiert. Dem Versicherten sei im Rahmen der psychiatrischen sowie der rheumatologischen Diagnosen eine Teilarbeitsfähigkeit zumutbar. Neben den bereits in der Stellungnahme vom 7. Juli 2011 (E. 5.2.1) erwähnten Diagnosen führte er zusätzlich eine leichte bis mittelgradige depressive Störung F32.1 sowie eine Anpassungsstörung auf.</w:t>
      </w:r>
    </w:p>
    <w:p>
      <w:r>
        <w:rPr>
          <w:b/>
        </w:rPr>
        <w:t>E. 4.2.13</w:t>
      </w:r>
    </w:p>
    <w:p>
      <w:r>
        <w:t>Im fachärztlichen Bericht vom 8. Mai 2013 (IV-act. 65, S. 1 - 3; 67) von Dr. N._______, Facharzt für Anästhesie, Sachverständiger, wurde zusammenfasst festgehalten, die physiologischen Krümmungen seien abgeflacht, der Hals-, Nacken-Bewegungsumfang sei um 2/3 des Bewegungsumfangs reduziert. Der Finger-Boden-Abstand betrage 35 cm, die lumbale paravertebrale Muskulatur sei angespannt, die Reklination sei minimal, die Neigung zur Seite betrage 10 Grad. Die Schulterbewegungen seien reduziert; beide Handgelenke seien eingeschränkt beweglich. Die Feinmotorik sei nicht vorhanden. Die Beweglichkeit der Hüftgelenke sei begrenzt, die äusseren und inneren Rotationen seien schmerzhaft und um 1/3 reduziert. Die Knie seien palpatorisch schmerzhaft, normal beweglich. Die Hocke sei ausführbar. Die grobe Muskelkraft der beiden Hände sei auf 3/5 reduziert. Psychisch sei der Versicherte depressiv und getrübt. Es entstehe bei der Untersuchung der Eindruck übertriebener Reaktionen, da jede Bewegung am Schmerzpunkt mit Zucken begleitet werde. In der Epikrise führte Dr. N._______ aus, es beständen mehrere degenerative Veränderungen rheumatoiden Typs mit morphologisch veränderten Abschnitten der Hals- und Lendenwirbelsäule sowie degenerative Veränderungen der kleinen Handgelenke. Die Funktion des lokomotorischen Bewegungsapparates sei mässig bis schwer eingeschränkt, besonders hinsichtlich schwerer körperlicher Arbeit, ebenso wie für präzises Arbeiten der Hände. Die Depression schränke die Arbeitsfähigkeit noch zusätzlich ein. Die Arbeitsfähigkeit des Versicherten sei um 60 bis 70 % reduziert.</w:t>
      </w:r>
    </w:p>
    <w:p>
      <w:r>
        <w:rPr>
          <w:b/>
        </w:rPr>
        <w:t>E. 4.2.14</w:t>
      </w:r>
    </w:p>
    <w:p>
      <w:r>
        <w:t>Im Schlussbericht vom 5. November 2013 (IV-act. 77) führte der RAD-Arzt Dr. D._______ die bereits genannten Diagnosen auf (vgl. E. 5.2.12) und gab zusammengefasst an, die vorliegenden Befunde hätten schon seit 2006 bestanden. Aus psychiatrischer Sicht seien mehrere F - Diagnosen genannt worden, welche jedoch nicht mit den somatischen Diagnosen addiert würden. Auch diese Diagnosen seien schon früher erwähnt worden und liessen eine eingeschränkte Tätigkeit zu. Die Arbeitsunfähigkeit sowohl in der bisherigen als auch in einer angepassten Tätigkeit betrage weiterhin 50 %.</w:t>
      </w:r>
    </w:p>
    <w:p>
      <w:r>
        <w:rPr>
          <w:b/>
        </w:rPr>
        <w:t>E. 4.2.15</w:t>
      </w:r>
    </w:p>
    <w:p>
      <w:r>
        <w:t>Im Rahmen des Beschwerdeverfahrens wurden folgende Unterlagen der Poliklinika (...) zu den Akten gereicht: die Echosonographie des lokomotorischen Apparats vom 8. Juli 2013, die Befunde vom 8. und 11. Juli 2013 von Dr. med. O._______, Facharzt für Psychiatrie und Rheumatologie, sowie der am 12. Juli 2013 ausgestellte Bericht von Dr. sc. P._______ (act. 1, Beilagen 5 - 7. Übersetzung: act. 3). Zusammengefasst wurden die bereits erwähnten Beschwerdebilder und Diagnosen genannt. Dr. med. O._______ führte zudem aus, der Versicherte leide an Schwindelanfällen, trockenen Augen und Geräuschen im Ohr. Dr. sc. P._______ wies auf ein beidseitiges Karpaltunnelsyndrom und leichte Veränderungen des Spinalnervs S1 rechts hin und gab an, es dominierten die polyarthrotischen Störungen mit Anschwellen und Steifheit der grossen Arm- und Beingelenke sowie der Gelenke beider Hände. Der RAD-Arzt Dr. D._______ äusserte sich zu den beschwerdeweise eingereichten Unterlagen in seiner Stellungnahme vom 31. Juli 2014 (IV-act. 86) dahingehend, dass die Einschränkungen in den Gelenken schon bekannt seien. Dies deute nicht auf eine seronegative rheumatoide Polyarthritis hin, sondern die Beschwerden seien eigenständig. Die seronegative rheumatoide Polyarthritis müsse erhöhte Entzündungsfaktoren aufweisen, welche nicht nachgewiesen worden seien. Die Veränderungen seien Arthrosen, nicht Arthritiden. Das beschriebene CTS sei therapierbar und nicht invalidisierend. Beim Zustand der Arthrose sei zu erwarten, dass eine Verschlechterung eintrete, was nicht heisse, dass dem Versicherten nicht eine Tätigkeit zumutbar sei. Es werde keine schwere Depression angezeigt, welche mehr als 50 % invalidisierend sei. Die Diagnosen würden nicht addiert.</w:t>
      </w:r>
    </w:p>
    <w:p>
      <w:r>
        <w:rPr>
          <w:b/>
        </w:rPr>
        <w:t>E. 4.2.16</w:t>
      </w:r>
    </w:p>
    <w:p>
      <w:r>
        <w:t>Mit der Triplik reichte der Beschwerdeführer weitere medizinische Berichte (act. 16, Übersetzung: act. 18) nach:</w:t>
      </w:r>
    </w:p>
    <w:p>
      <w:r>
        <w:rPr>
          <w:b/>
        </w:rPr>
        <w:t>E. 4.2.16.1</w:t>
      </w:r>
    </w:p>
    <w:p>
      <w:r>
        <w:t>In den fachärztlicher Befunden vom 10. März und 17. September 2014 des klinischen Krankenhauszentrums (...), psychiatrische Klinik, führte Dr. K._______ aus, es liege eine Eskalation der psychosomatischen Beschwerden wegen der Schmerzen in Verbindung mit der rheumatischen Arthritis vor. Dr. Q._______ der Poliklinika (...), Orthopädische Ambulanz, gab in seinem Bericht vom 25. September 2014 an, die bereits früher vorhandenen degenerativen Veränderungen des lokomotorischen Apparats hätten sich im Vergleich zur Untersuchung im Jahr 2012 erheblich verschlechtert. Hingegen führte Dr. R._______ in seinem Befund des Allgemeinen Krankenhauses (...), welcher anlässlich einer am 23. Oktober 2014 erfolgten Untersuchung erstellt worden war, aus, die Gelenkkörper beider Iliosakralgelenke seien normal geformt, der morphologische Status beider SI-Gelenke sei ohne Befund. In der Röntgen- und Ultraschalldiagnostik von Dr. S._______, Facharzt für Radiologie und Dr. T._______, Ing. für medizinische Radiologie, Haus der Gesundheit in (...), wurde am 18. November 2014 zusammengefasst aufgeführt, es lägen fortgeschrittene, nicht altersgemässe, degenerative Veränderungen der Knochen sowie Sklerosierungen und Osteophyten an den Gelenken vor. Der Neurologe, Dr. sc. U._______, stellte im Befund der Poliklinika (...) vom 25. November 2014 folgende Diagnosen: Schwindel situativen Typs, Ohrtinnitus li., Bandscheibenschaden C5 - C7.</w:t>
      </w:r>
    </w:p>
    <w:p>
      <w:r>
        <w:rPr>
          <w:b/>
        </w:rPr>
        <w:t>E. 4.2.16.2</w:t>
      </w:r>
    </w:p>
    <w:p>
      <w:r>
        <w:t>Im Befund der Poliklinika (...) vom 20. November 2014 stellte Dr. med. O._______, Facharzt für Physiatrie und Rheumatologie, neben den bereits genannten Diagnosen eine Osteochondrose L5/S1, Radikulitis S1 und beidseitige Kniearthrosen fest. Neben den bereits erwähnten psychiatrischen Befunden wurde nun auch eine posttraumatische Belastungsstörung (ICD-10: F43.1) aufgeführt. Zusammenfassend führte Dr. med. O._______ aus, seit Herbst liege eine Verschlimmerung der Schmerzen in Form einer Progression der Steifheit in den kleinen Gelenken beider Hände, beider Schultern und der HWS sowie eine Verschlimmerung der Pelzigkeit und Deformierungen an den Fingern beider Hände vor. Dreimal wöchentlich träten zeitweilige Schwindelanfälle sowie Geräusche im linken Ohr und Kopfschmerzen im Nacken auf. Dann komme es zu einer Progression der Depression bei Verschlimmerung der Schmerzen im linken Armgelenk. Im psychiatrischen Befund vom 19. Juli 2014 wurde zudem ausgeführt, die psychischen Funktionen seien im Sinne einer psychosomatischen Eskalation und reaktiven "Signanz" angegriffen; es lägen Angstzustände vor.</w:t>
      </w:r>
    </w:p>
    <w:p>
      <w:r>
        <w:rPr>
          <w:b/>
        </w:rPr>
        <w:t>E. 4.3.1</w:t>
      </w:r>
    </w:p>
    <w:p>
      <w:r>
        <w:t>Bei den Stellungnahmen des RAD-Arztes Dr. D._______ sowie der Spezialärzte des medizinischen Dienstes der IVSTA Dres. E._______ und F._______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4.6.6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4.3.2</w:t>
      </w:r>
    </w:p>
    <w:p>
      <w:r>
        <w:t>Vorliegend führte Dr. D._______ für die Beurteilung des Leistungsanspruchs keine eigene ärztliche Untersuchung durch, sondern zog die Gutachten bzw. medizinischen Atteste der kroatischen Ärzte heran und wertete diese aus. Die Stellungnahmen vom 7. Juli 2011 (IV-act. 3), 22. November 2011 (IV-act. 18), 16. April 2013 (IV-act. 61), 5. November 2013 (IV-act. 77) und 31. Juli 2014 (act. 86) sind somit reine Aktenberichte (vgl. E. 4.6.6).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4.3.3</w:t>
      </w:r>
    </w:p>
    <w:p>
      <w:r>
        <w:t>Auf die Stellungnahmen des medizinischen Dienstes sowie der me-dizinischen Berichte aus Kroatien kann nur unter der Bedingung abgestellt werden, dass sie den allgemeinen beweisrechtlichen Anforderungen an einen ärztlichen Bericht genügen (E. 4.6.6 hiervor). Wie vorangehend ausgeführt, beurteilt das Bundesverwaltungsgericht den Sachverhalt bis und mit Zeitpunkt der angefochtenen Verfügung vom 31. März 2014 (siehe vorne E. 2.5). Nach diesem Zeitpunkt ergangene Arztberichte können deshalb - sofern sie keine Rückschlüsse auf den Gesundheitszustand des Beschwerdeführers vor der angefochtenen Verfügung erlauben - im vorliegenden Verfahren nicht berücksichtigt werden. Die unter E. 5.2.1 bis E. 5.2.15 aufgeführten Arztberichte sind vor Erlass der angefochtenen Verfügung erstellt worden und somit Beurteilungsgegenstand. Hingegen sind die triplikweise eingereichten Arztberichte (E. 5.2.16) nach Erlass der angefochtenen Verfügung erstellt worden. Jedoch zeigen diese Befunde den Krankheitsverlauf auf und geben eine Einschätzung der Arbeitsfähigkeit. Aus diesen Arztberichten lassen sich Rückschlüsse auf den Gesundheitszustand des Beschwerdeführers vor Erlass der angefochtenen Verfügung sowie den weiteren Verlauf ziehen, weshalb sie in die Beurteilung des vorliegenden Sachverhaltes einzubeziehen sind.</w:t>
      </w:r>
    </w:p>
    <w:p>
      <w:r>
        <w:rPr>
          <w:b/>
        </w:rPr>
        <w:t>E. 4.3.4</w:t>
      </w:r>
    </w:p>
    <w:p>
      <w:r>
        <w:t>Es ist zu prüfen, ob aus den kroatischen Krankenakten eine anspruchsbeeinflussende Änderung des Gesundheitszustandes und der damit einhergehenden Leistungsfähigkeit festgestellt werden kann. Diese muss im rechtsrelevanten Zeitraum - nämlich dem Zeitpunkt der Rentenzusprache am 31. August 2006 und dem Erlass der angefochtenen Verfügung vom 31. März 2014 - eingetreten sein.</w:t>
      </w:r>
    </w:p>
    <w:p>
      <w:r>
        <w:rPr>
          <w:b/>
        </w:rPr>
        <w:t>E. 4.3.4.1</w:t>
      </w:r>
    </w:p>
    <w:p>
      <w:r>
        <w:t>Während Dr. H._______ am 17. Juni 2011 (IV-act. 6, S. 7; 15; 71) unter anderem feststellte, dass der Versicherte Fäuste bilden könne und die Gelenke nicht geschwollen seien, gab sie am 21. November 2011 an, die Handgelenke und Kniegelenke seien angeschwollen, druckempfindlich, erwärmt und die linke Hand könne nicht mehr geschlossen werden. Dr. M._______, Facharzt für Orthopädie, führte in seinem Arztbericht vom 14. Juni 2012 (IV-act. 36; 38; 65, S. 6; 70) aus, der Versicherte leide an multiplen degenerativen Veränderungen des Rheumatoidtyps. Die Finger wiesen eine verkleinerte Flexion aus. Der Zustand des Bewegungsappartes sei dekompensiert, abgeschwächt und minderwertig. Er hielt den Versicherten für alle physischen Tätigkeiten arbeitsunfähig und betrachtete diesen Zustand als definitiv. Hingegen hielt Dr. N._______, Facharzt für Anästhesie und Sachverständiger, den Versicherten am 8. Mai 2013 für 30 % bis 40 % arbeitsfähig (IV-act. 65, S. 1 - 3; 67). Zudem wurden im weiteren Krankheitsverlauf neue Diagnosen und Befunde angegeben, unter anderem Polyarthrosen an Händen und Füssen, Gonarthrosen, rheumatische Arthritiden und eine chronische Polyarthritis; ausserdem wurden Schwindelanfälle, trockene Augen und Geräusche im Ohr genannt (IV-act. 6, S. 1; 23; 36; 65, S. 4; 67; 68). Dr. Q._______ kam in seinem Bericht vom 25. September 2014 zum Schluss, dass sich der Gesundheitszustand im Vergleich zur Untersuchung im Jahr 2012 erheblich verschlechtert habe (E. 5.2.16.1). Eine Verschlechterung des Gesundheitszustandes zeigt sich auch im Vergleich mit dem Arztbericht von Dr. M._______ vom 14. Juni 2012 (IV-act. 36, E. 5.2.11) und dem fachärztlichen Bericht von Dr. N._______ vom 8. Mai 2013 (IV-act. 65, E. 5.2.13). In psychiatrischer Hinsicht wurde anlässlich der Rentenzusprache im Jahr 2006 angegeben, eine Depressivität habe lediglich im Zusammenhang mit der Kündigung des Arbeitgebers bestanden; eine Depression liege nicht vor. Der Versicherte wurde zum damaligen Zeitpunkt nicht als psychisch krank angesehen. Aus den kroatischen Akten geht hervor, dass bis zum Erlass der angefochtenen Verfügung (21. März 2014) beim Versicherte psychische Krankheitsbilder diagnostiziert wurden. So wurde bereits am 18. Juni 2011 im handschriftlichen Arztbericht des Allgemeinen Krankenhauses in (...) der Diagnosecode F41.2 (Angststörung) aufgeführt (IV-act. 6. S. 6; 14, S. 2). Dr. K._______, Fachärztin für Psychiatrie, stellte im weiteren Verlauf verschiedentlich unter Verwendung der ICD:10-Codes psychiatrische Diagnosen (F43.9, F54, F32.9) fest und gab anlässlich der Kontrolluntersuchungen an, es lägen psychosomatische Beschwerden vor. Gemäss ihren Berichten verschlechterte sich der psychische Zustand des Beschwerdeführers zunehmend. Anzumerken ist, dass die handschriftlichen Berichte von Dr. K._______ (IV-act. 31 bis 34; 39, S. 13 - 18; 47 - 52) nicht datiert sind und lediglich das Eingangsdatum der Vorinstanz (9. September 2011, 9. Dezember 2011, 6. März 2013) tragen. Es ist also unklar, auf welchen Zeitraum sich die Befunde beziehen. Hingegen ist der anlässlich der fachärztlichen Untersuchung vom 7. Dezember 2012 erstellte Bericht (IV-act. 65, S. 10; 73) datiert und zeigt sowohl die Diagnosen als auch den weiteren Krankheitsverlauf auf. Danach sind die Beschwerden chronisch, psychosomatischer Natur und dauern weiter an. Zusammengefasst weisen die Arztberichte aus Kroatien darauf hin, dass sich der Gesundheitszustand des Versicherten seit dem Erlass der Rentenzusprache am 4. August 2006 verschlechtert hat. Obwohl in den Akten sowohl der Krankheitsverlauf des Beschwerdeverführers dokumentiert wird als auch teilweise Angaben zu seiner Arbeitsfähigkeit gemacht werden, ist nicht ersichtlich, mit welchem Grad er in seiner angestammten oder in einer adaptierten Tätigkeit arbeitsunfähig ist. Diesbezügliche Angaben sind widersprüchlich. Insgesamt stellen die medizinischen Berichte aus Kroatien keine genügende Grundlage für die Beurteilung der Arbeitsfähigkeit zum Zeitpunkt der angefochtenen Verfügung (21. März 2014) dar.</w:t>
      </w:r>
    </w:p>
    <w:p>
      <w:r>
        <w:rPr>
          <w:b/>
        </w:rPr>
        <w:t>E. 4.3.5</w:t>
      </w:r>
    </w:p>
    <w:p>
      <w:r>
        <w:t>Der RAD-Arzt Dr. D._______ beurteilte die Arbeitsunfähigkeit des Beschwerdeführers aufgrund der vorhandenen Akten des Dossiers, ohne diesen persönlich untersucht zu haben. In seiner ersten Stellungnahme vom 7. Juli 2011 (IV-act. 3) gab er an, psychische Erkrankungen hätten einzig im Zusammenhang mit der Kündigung bestanden, und verlangte für die weitere Beurteilung nur orthopädisch / rheumatologische Abklärungen. In seiner internen Stellungnahme vom 22. November 2011 (IV-act. 18) nannte er eine somatoforme Schmerzstörung, welche er jedoch nicht weiter abklären liess. Er forderte gestützt auf die Meinung der Spezialärztin Dr. E._______ lediglich rheumatologische Abklärungsberichte. Die eingeforderten und weiteren Berichte aus Kroatien (IV-act. 23 - 25, 27 - 34, 36 - 39, 41, 45 - 52) wurden in der Folge Dr. F._______ vorgelegt. Dieser führte am 8. April 2013 (IV-act. 61) nach Einsicht in das fachärztliche Gutachten von Dr. J._______ (IV-act. 23, S. 1), den Arztbericht von Dr. M._______ (IV-act. 36) und diversen Laborberichten (IV-act. 23, 25) aus, es lägen keine neuen Diagnosen vor, ohne auf die übrigen Arztberichte einzugehen. Gestützt auf die Einschätzungen von Dr. F._______ gab Dr. D._______ in seinen Schlussberichten vom 16. April 2013, 5. November 2013 und 31. Juli 2014 (IV-act. 61, S. 3 f.; 77; 86) an, es habe keine nachweisbare Verschlechterung stattgefunden, ohne die aus den Arztberichten hervorgehenden Veränderungen des Gesundheitszustandes zu thematisieren (vgl. E. 5.4.3.2). Die neu aufgeführten Beschwerdebilder wie Kopfschmerzen oder Schwindel erwähnte er nicht. Zu den psychiatrischen Diagnosen gab er lediglich an, dass sowohl Anpassungs- als auch psychosomatische Störungen beschrieben worden seien, die Diagnosen jedoch nicht addiert würden. Eine interdisziplinäre Beurteilung hielt er nicht für notwendig, obwohl es gemäss bundesgerichtlicher Rechtsprechung bei Versicherten mit gesundheitlichen Beschwerdebildern physischer und psychischer Art unabdingbar ist, physische und psychische Beeinträchtigungen nicht isoliert, sondern interdisziplinär beurteilen zu lassen (vgl. Urteil des BGer 9C_235/2013 vom 10. September 2013 E. 3.2, mit weiteren Hinweisen). Obschon der RAD-Arzt bereits am 22. November 2011 eine somatoforme Schmerzstörung erwähnte und im weiteren Krankheitsverlauf neben dieser Diagnose psychosomatische Beschwerden festgestellt wurden, ist bezüglich dieser Krankheitsbilder keine Abklärung gemäss der zum Zeitpunkt des Verfügungserlasses geltenden "Foerster"-Kriterien erfolgt. Überdies setzte sich Dr. D._______ nicht mit den unterschiedlichen Angaben der kroatischen Ärzte zur Arbeitsfähigkeit auseinander. Anzumerken ist ausserdem, dass die beurteilenden Ärzte Dr. D._______ als Facharzt für Allgemeinmedizin, Dr. E._______ als Fachärztin für Physikalische Medizin und Rehabilitation und Dr. F._______ als Facharzt für Physikalische Medizin, Rehabilitation und Allgemeine Innere Medizin (vgl. http://www.doctorfmh.ch/, eingesehen am 5. Juli 2016) nicht über einen Facharzttitel der Psychiatrie, Orthopädie oder Rheumatologie verfügen. Insgesamt sind ihre Beurteilungen nicht lückenlos, unvollständig und können nicht nachvollzogen werden. Sie genügen den allgemeinen beweisrechtlichen Anforderungen an einen ärztlichen Bericht nicht. Die Voraussetzungen für eine blosse Aktenbeurteilung durch den RAD können nicht als gegeben erachtet werden.</w:t>
      </w:r>
    </w:p>
    <w:p>
      <w:r>
        <w:rPr>
          <w:b/>
        </w:rPr>
        <w:t>E. 4.3.6</w:t>
      </w:r>
    </w:p>
    <w:p>
      <w:r>
        <w:t>Unter den gegebenen Umständen ist festzuhalten, dass eine zuverlässige Einschätzung, ob sich der Gesundheitszustand des Beschwerdeführers seit dem Jahr 2006 verändert hat, aufgrund der bestehenden Aktenlage und ohne dessen persönliche Untersuchung nicht rechtsgenüglich beurteilt werden kann. Der rechtserhebliche Sachverhalt in medizinischer Hinsicht resp. die Auswirkung auf die Arbeits- und Leistungsfähigkeit ist durch die Vorinstanz nicht rechtsgenüglich abgeklärt und gewürdigt worden (Art. 43 ff. ATSG sowie Art. 12 und Art. 49 lit. b VwVG), sodass die Verfügung vom 21. März 2014 aufzuheben ist.</w:t>
      </w:r>
    </w:p>
    <w:p>
      <w:r>
        <w:rPr>
          <w:b/>
        </w:rPr>
        <w:t>E. 4.3.7</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4.3.8</w:t>
      </w:r>
    </w:p>
    <w:p>
      <w:r>
        <w:t>Hier liegt indessen nicht ein vom Bundesverwaltungsgericht zu würdigendes Administrativgutachten im Recht. Vielmehr war die Zulässigkeit eines Aktenberichts durch den RAD zu beurteilen. Wie sich vorstehend gezeigt hat, konnte dieser nicht auf für die streitigen Belange beweistaugliche Unterlagen im Sinn der Rechtsprechung zurückgreifen. Eine Aktenbeurteilung war unter diesen Umständen offensichtlich nicht angezeigt,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des Beschwerdeführers erfolgen konnte, ist die Angelegenheit zu weiteren Abklärungen an die Vorinstanz zurückzuweisen. Die Rückweisung wird mit der Weisung verbunden, eine pluridisziplinäre, orthopädische, psychiatrische, rheumatologische sowie neurologische Begutachtung des Beschwerdeführers in der Schweiz durchzuführen und ausserdem abzuklären, ob und in welcher Höhe ein Leidensabzug vorgenommen werden kann (vgl. BGE 126 V 75). Betreffend einer allfälligen somatoformen Störung wird die Prüfung der Auswirkung dieser Diagnose unter Einbezug der neuen Indikatoren des Bundesgerichts (vgl. BGE 141 V 281) durchzuführen sein.</w:t>
      </w:r>
    </w:p>
    <w:p>
      <w:r>
        <w:rPr>
          <w:b/>
        </w:rPr>
        <w:t>E. 5</w:t>
      </w:r>
    </w:p>
    <w:p>
      <w:r>
        <w:t>Die Beschwerde vom 15. April 2014 ist daher insoweit gutzuheissen, als die angefochtene Verfügung vom 21. März 2014 aufgehoben und die Sache an die Vorinstanz zurückgewiesen wird, damit diese, nach erfolgten Abklärungen der rechtserheblichen Tatsachen im Sinne der Erwägungen, neu verfüge.</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an­waltlich vertreten ist, keine unverhältnismässig hohen Kosten entstanden sind resp.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