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C-2277/2019 vom 2. November 2020</w:t>
      </w:r>
    </w:p>
    <w:p>
      <w:r>
        <w:t>Bundesverwaltungsgericht, 2020-11-02, DE</w:t>
      </w:r>
    </w:p>
    <w:p>
      <w:r>
        <w:rPr>
          <w:b/>
        </w:rPr>
        <w:t xml:space="preserve">Quelle: </w:t>
      </w:r>
      <w:r>
        <w:t>https://mcp.opencaselaw.ch/entscheid/bvger_C-2277_2019</w:t>
      </w:r>
    </w:p>
    <w:p>
      <w:r>
        <w:t>FR: TAF C-2277/2019 du 2 novembre 2020</w:t>
      </w:r>
    </w:p>
    <w:p>
      <w:r>
        <w:t>IT: TAF C-2277/2019 del 2 novembre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Verfügungen durch diese besonders berührt und hat ein schutzwürdiges Interesse an deren Aufhebung oder Abänderung, weshalb er zur Erhebung der Beschwerden legitimiert ist (Art. 59 ATSG [SR 830.1]; Art. 48 Abs. 1 VwVG). Auf die frist- und formgerecht eingereichten Beschwerden ist einzutreten (Art. 38 Abs. 4 lit. c und Art. 60 ATSG; Art. 50 Abs. 1 und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2.4</w:t>
      </w:r>
    </w:p>
    <w:p>
      <w:r>
        <w:t>Der Beschwerdeführer ist österreichischer Staatsangehöriger mit Wohnsitz in Österreich.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2.5</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27. März 2019 in Kraft standen; weiter aber auch Vorschriften, die zu jenem Zeitpunkt bereits ausser Kraft getreten waren, die aber für die Beurteilung allenfalls früher entstandener Leistungsansprüche von Belang sind.</w:t>
      </w:r>
    </w:p>
    <w:p>
      <w:r>
        <w:rPr>
          <w:b/>
        </w:rPr>
        <w:t>E. 3</w:t>
      </w:r>
    </w:p>
    <w:p>
      <w:r>
        <w:t>Vorab ist zu prüfen, ob die Vorinstanz angesichts der von der IV-Stelle B._______ durchgeführten Abklärungen die zuständige Verfügungsbehörde war.</w:t>
      </w:r>
    </w:p>
    <w:p>
      <w:r>
        <w:rPr>
          <w:b/>
        </w:rPr>
        <w:t>E. 3.1</w:t>
      </w:r>
    </w:p>
    <w:p>
      <w:r>
        <w:t>Zuständig ist in der Regel die IV-Stelle, in deren Kantonsgebiet der Ver-sicherte im Zeitpunkt der Anmeldung seinen Wohnsitz hat. Der Bundesrat ordnet die Zuständigkeit in Sonderfällen (Art. 55 Abs. 1 IVG und Art. 40 Abs. 1 Bst. a IVV). 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w:t>
      </w:r>
    </w:p>
    <w:p>
      <w:r>
        <w:rPr>
          <w:b/>
        </w:rPr>
        <w:t>E. 3.2</w:t>
      </w:r>
    </w:p>
    <w:p>
      <w:r>
        <w:t>Der Beschwerdeführer war zuletzt als Grenzgänger bei einem Arbeitgeber im Kanton B._______ angestellt (act. 18, 26, Seite 1). Er wohnt zudem immer noch im benachbarten Grenzgebiet. Die Prüfung des Rentenanspruchs durch die IV-Stelle B._______ und der Erlass der Verfügung durch die IV-Stelle für Versicherte im Ausland ist gemäss obenstehenden Ausführungen nicht zu beanstanden.</w:t>
      </w:r>
    </w:p>
    <w:p>
      <w:r>
        <w:rPr>
          <w:b/>
        </w:rPr>
        <w:t>E. 4</w:t>
      </w:r>
    </w:p>
    <w:p>
      <w:r>
        <w:t>Zum Anspruch auf eine schweizerische Invalidenrente und den Abklärungen, die in diesem Zusammenhang vorzunehmen sind, ist Folgendes vor-auszuschicken:</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w:t>
      </w:r>
    </w:p>
    <w:p>
      <w:r>
        <w:rPr>
          <w:b/>
        </w:rPr>
        <w:t>E. 4.3</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4.4</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4.5</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w:t>
      </w:r>
    </w:p>
    <w:p>
      <w:r>
        <w:t>Im Folgenden ist zu prüfen, ob die Vorinstanz einen Invalidenrentenanspruch des Beschwerdeführers mit der angefochtenen Verfügung zu Recht abgewiesen hat.</w:t>
      </w:r>
    </w:p>
    <w:p>
      <w:r>
        <w:rPr>
          <w:b/>
        </w:rPr>
        <w:t>E. 5.1</w:t>
      </w:r>
    </w:p>
    <w:p>
      <w:r>
        <w:t>Im ABI-Gutachten vom 20. August 2018 wurde als interdisziplinäre medizinische Beurteilung ausgeführt (act. 50, Seite 6), der Versicherte leide an chronischen Nacken-Armschmerzen mit Ausstrahlung nach rechts. Er sei im Jahr 2000 und im Dezember 2016 operiert worden mit Stabilisierungen. Radiologisch bestehe eine foraminale Enge HWK 3/4 rechts und im Übrigen ein regelrechter postoperativer Befund. Vom Bewegungsapparat her sei bei der orthopädischen Untersuchung ein chronisches Zervico-brachialsyndrom diagnostiziert worden. Die klinischen Befunde könnten die vom Versicherten angegebenen Beschwerden nicht vollständig bestätigen. Die Belastbarkeit der Wirbelsäule sei etwas vermindert. Bei der neurologischen Untersuchung sei ein residuelles radikuläres Syndrom C7 festgestellt worden. Dadurch werde eine verminderte Belastbarkeit der HWS neurologisch bestätigt. Bei der allgemeininternistischen Untersuchung sei die Verdachtsdiagnose einer arteriellen Hypertonie gestellt worden. Weiter leide der Versicherte an einer allergischen Rhinitis, weshalb er früher die Tätigkeit habe wechseln müssen (vom Koch und Konditor zum Psychiatriepfleger und Wundexperten). Die klinischen Befunde seien weitgehend unauffällig bis auf ein Übergewicht mit einem BMI 30. Eine Einschränkung der Arbeitsfähigkeit für berufliche Tätigkeiten bestehe nicht, ausser für diejenigen, die Allergien auslösen würden. Bei der psychiatrischen Untersuchung sei eine anhaltende somatoforme Schmerzstörung diagnostiziert worden. Dadurch sei für den Versicherten der Umgang mit den Schmerzen erschwert, was zu einer leichten Leistungseinschränkung führe. Zusammengefasst seien dem Versicherten körperlich leichte, wechselbelastende Tätigkeiten ohne Zwangshaltungen der HWS mit einer leichten, durch das psychische Leiden verursachten Leistungseinschränkung zumutbar. Länger dauernde Fahrten mit dem PKW ohne Pausen seien ungünstig.</w:t>
      </w:r>
    </w:p>
    <w:p>
      <w:r>
        <w:rPr>
          <w:b/>
        </w:rPr>
        <w:t>E. 5.2</w:t>
      </w:r>
    </w:p>
    <w:p>
      <w:r>
        <w:t>Im ABI-Gutachten wurde weiter ausgeführt (act. 50, Seite 6 f.), der Versicherte habe sicher gute berufliche Ressourcen mit Ausbildung in verschiedenen Tätigkeiten und regelmässiger Arbeitstätigkeit trotz früher bestehender Nackenschmerzen. Belastungsfaktoren könnten in der psychosozialen Situation liegen mit der Tätigkeit als Grenzgänger, die sowohl einen Arbeitsplatzwechsel als auch versicherungsmässige Ersatzeinkommen erschweren würde, was zu finanziellen Problemen führe. Bei der orthopädischen Untersuchung seien diverse Inkonsistenzen zwischen den Beschwerdeangaben des Versicherten und den objektiven medizinischen Befunden festgestellt worden. Drei von fünf Waddell-Zeichen seien positiv gewesen. Dasselbe sei auch bei der neurologischen Untersuchung festgestellt worden. In der allgemeinmedizinischen und psychiatrischen Untersuchung hätten sich keine Inkonsistenzen ergeben. In Bezug auf die Alltagsaktivität sei festgestellt worden, dass insbesondere die Beschwielung der Hände nicht mit der vom Versicherten angegebenen weitgehenden Untätigkeit vereinbar sei.</w:t>
      </w:r>
    </w:p>
    <w:p>
      <w:r>
        <w:rPr>
          <w:b/>
        </w:rPr>
        <w:t>E. 5.3</w:t>
      </w:r>
    </w:p>
    <w:p>
      <w:r>
        <w:t>Das interdisziplinäre ABI-Gutachten vom 20. August 2018 weist Widersprüche und Ungereimtheiten auf und ist unvollständig. So wurde dem Versicherten einerseits eine leichte, durch das psychische Leiden verursachte Leistungseinschränkung attestiert, die sich auch in einer leichten, wechselbelastenden Tätigkeit auswirkt. Andererseits wurde angegeben, dass sich das psychische Leiden in einer angepassten Tätigkeit ohne schmerzauslösende Belastungen nicht auf die Arbeitsfähigkeit auswirke. Hier liegt ein Widerspruch vor. Längere Fahrten mit dem PKW ohne Pausen wurden sodann zwar als ungünstig erachtet. Für die Tätigkeit im Aussendienst wurde aber gleichwohl eine Arbeitsfähigkeit von 80 % postuliert (act. 50, Seite 6 f.). Dies, obwohl der Versicherte als Wund- und Stomaberater mit einem Einsatzgebiet von Zürich bis St. Moritz offenbar stundenlang mit dem Auto unterwegs war, wobei er nach eigener Angabe ein regelmässiges Wochenpensum von 60 Stunden bewältigte (act. 18, 50, Seite 17; BVGer act. 22, Beilage). Angesichts der «ungünstigen» bzw. sogar «sehr ungünstigen» Tatsache, dass stundenlange Autofahrten für die Tätigkeit im Aussendienst kennzeichnend sind, scheint fraglich, ob der Versicherte dafür noch geeignet ist (act. 50, Seite 36). Da Autofahren mit erheblichen mechanischen Belastungen auf die Wirbelsäule durch abrupte Bewegungen und Vibrationen verbunden ist, schliesst das österreichische Gutachten für das Landesgericht C._______ die Tätigkeit im Aussendienst aus, was nachvollziehbar ist (BVGer act. 22, Beilage). Im ABI-Gutachten wurde weiter ausgeführt, der Verlauf nach der Operation an der Halswirbelsäule sei gut gewesen, obwohl für diesen Eingriff keine klare Indikation bestand, in der Folge Atrophien mehrerer Muskelgruppen auffielen und der Versicherte seither fortwährend über starke Schmerzen und Verspannungen auf der rechten Halsseite klagt, weshalb er die Tätigkeit als Wund- und Stomaberater aufgab und sich bei der Invalidenversicherung anmeldete (act. 50, Seite 7, 23, 28). Aus Sicht des medizinischen Laien entspricht dies keineswegs einem guten Verlauf. Das ABI-Gutachten ist in diesem Punkt falsch und irreführend. Dass die Erwerbsaufgabe leichtfertig im Hinblick auf allfällige Rentenansprüche erfolgte, ist in Anbetracht der Erwerbsbiographie des Versicherten nicht anzunehmen. Zudem fällt auf, dass Dr. D._______ die Diagnose einer anhaltenden somatoformen Schmerzstörung im psychiatrischen Teilgutachten nicht sauber herleitete und die Standardindikatoren nicht ausführlich genug prüfte und diskutierte (act. 50, Seite 38 ff.). Die diesbezüglichen Angaben sind eher dünn und oberflächlich. So bleibt etwa der funktionelle Schweregrad bzw. die Ausprägung der diagnoserelevanten Befunde und Symptome unklar. Dies stellt einen gravierenden Mangel dar, zumal sich aus der Vorgeschichte des Versicherten eine erhebliche Belastung mit psychosozialen Faktoren ergibt, die - was Dr. D._______ einräumt - gegebenenfalls den Nährboden für das spätere Entstehen eines Schmerzsyndroms bilden könnte (act. 50, Seite 42). Seine Ausführungen zum Leistungsvermögen sind insofern für den Rechtsanwender nicht nachvollziehbar. Der ABI-Psychiater führte ferner aus, die frühere Tätigkeit als Psychiatriepfleger könne vollschichtig ausgeübt werden, da dort kaum körperliche Belastungen stattfinden würden (act. 50, Seite 43). Diese Aussage kontrastiert stark mit der plastischen Beschreibung des Berufsbilds, die der Versicherte selber gibt (BVGer act. 22, Beilage). Nachdem Dr. D._______ seine Einschätzung nur lapidar begründete, ohne auf die konkreten Aufgaben eines Psychiatriepflegers einzugehen, ist darauf nicht abzustellen.</w:t>
      </w:r>
    </w:p>
    <w:p>
      <w:r>
        <w:rPr>
          <w:b/>
        </w:rPr>
        <w:t>E. 5.4</w:t>
      </w:r>
    </w:p>
    <w:p>
      <w:r>
        <w:t>Hinzu kommt, dass im österreichischen Gutachten für das Landesgericht C._______ (vom 13. Dezember 2019) festgehalten wurde, dass von der Operation an der Halswirbelsäule im Dezember 2016 «eine ausgeprägte Nervenwurzelschädigung vor allem C6/7 mit einer eingetretenen Muskelatrophie in den Kennmuskeln der genannten Nervenwurzeln mit einem ausgeprägten Schmerzsyndrom und einer im Alltag deutlich beeinträchtigenden Bewegungseinschränkung bei der Ellenbogenstreckung und -beugung» verblieben sei. Es liege primär eine organische Ursache vor. Durch die chronischen Schmerzen und Einschränkungen sei es sekundär zu einer depressiven Entwicklung gekommen, wodurch die Schmerzsymptomatik wiederum verstärkt werden könne. Der Versicherte sei aufgrund der depressiven Entwicklung und der massiven somatischen (neuropathischen) Schmerzsymptomatik nicht in der Lage, eine Tätigkeit unter den üblichen Bedingungen eines Arbeitsverhältnisses zu verrichten. Hinweise auf eine somatoforme Schmerzstörung, wie sie der ABI-Psychiater Dr. D._______ diagnostizierte, wurden aus neuropsychiatrischer Sicht explizit verneint (BVGer act. 22, Beilage, Seite 7, 13 ff.). Durch die stark abweichende Einschätzung im österreichischen Gutachten, an dem ein Orthopäde, ein Internist und ein Facharzt für Neurologie und Psychiatrie mitwirkten, wird das ABI-Gutachten zusätzlich in Zweifel gezogen.</w:t>
      </w:r>
    </w:p>
    <w:p>
      <w:r>
        <w:rPr>
          <w:b/>
        </w:rPr>
        <w:t>E. 5.5</w:t>
      </w:r>
    </w:p>
    <w:p>
      <w:r>
        <w:t>Auf das unvollständige und widersprüchliche ABI-Gutachten ist folglich nicht abzustellen. Auf das österreichische Gutachten ist im Gegenzug auch nicht abzustellen, weil dieses die für schweizerische Invalidenversicherung geltenden Grundsätze nicht berücksichtigt. Namentlich fehlen die Prüfung von Standardindikatoren und möglichen Verweistätigkeiten. Ob der Versicherte auch für optimal angepasste, leichte und wechselbelastende Tätigkeiten voll arbeitsunfähig ist, ist mithin nicht erstellt. Der Versicherte selber äusserte anlässlich der ABI-Begutachtung den Wunsch, wieder als Wundexperte in einer Institution zu arbeiten, und traut sich in seinem geliebten Beruf offenbar zumindest ein Teilpensum ohne Reisetätigkeit zu (act. 50, Seite 24, 41). Ob es sich dabei um eine leichte, wechselbelastende Tätigkeiten ohne Zwangshaltungen der Halswirbelsäule handelt, scheint in Anbetracht der aktenkundigen, anschaulichen Beschreibung fraglich (BVGer act. 22, Beilage). Welches Pensum allenfalls zumutbar wäre, wurde im ABI-Gutachten nicht im Einzelnen erörtert.</w:t>
      </w:r>
    </w:p>
    <w:p>
      <w:r>
        <w:rPr>
          <w:b/>
        </w:rPr>
        <w:t>E. 6</w:t>
      </w:r>
    </w:p>
    <w:p>
      <w:r>
        <w:t>Nach dem Gesagten lassen sich Gesundheitszustand, Leistungsvermögen und Invaliditätsgrad aufgrund der Aktenlage nicht zuverlässig beurteilen. Zum gegenwärtigen Zeitpunkt kann zum Rentenanspruch noch kein Entscheid getroffen werden. Die angefochtene Verfügung ist mithin aufzuheben. Zum weiteren Vorgehen ist Folgendes zu erwägen:</w:t>
      </w:r>
    </w:p>
    <w:p>
      <w:r>
        <w:rPr>
          <w:b/>
        </w:rPr>
        <w:t>E. 6.1</w:t>
      </w:r>
    </w:p>
    <w:p>
      <w:r>
        <w:t>Der Beweis über sozialversicherungsrechtliche Ansprüche ist schwergewichtig auf Stufe des Administrativverfahrens zu führen (BGE 137 V 210 E. 2.2.2), auch wenn das Gericht reformatorisch entscheiden kann (Art. 61 VwVG). Nach bundesgerichtlicher Praxis ist ein Verfahren jedenfalls zurückzuweisen, wenn die Ergänzung eines Gutachtens oder aber die notwendige Erhebung einer bisher völlig ungeklärten Frage ansteht (BGE 137 V 210 E. 4.4.1.4). Da Gesundheitszustand und Leistungsvermögen des Beschwerdeführers als ungeklärt gelten müssen, ist die vorliegende Sache an die Vorinstanz zurückzuweisen. Insbesondere erlaubt es das ABI-Gutachten nicht, die Auswirkungen der diagnostizierten anhaltenden somatoformen Schmerzstörung auf die Arbeits- und Erwerbsfähigkeit im Lichte der massgebenden Standardindikatoren schlüssig und zuverlässig zu beurteilen. Es ist daher unabdingbar, ein neues Gutachten einzuholen, in dem die Standardindikatoren gemäss BGE 141 V 281 ausführlich geprüft und diskutiert werden. Zu diesem Zweck ist Rückweisung der Sache an die Vor-instanz zulässig (vgl. Urteil des BGer 9C_450/2015 vom 29. März 2016 E. 4.2.2; Urteile des BVGer C-4329/2014 vom 11. Januar 2017 E. 10.2, C-5000/2014 vom 21. Oktober 2016 E. 7 und C-4265/2014 vom 21. Januar 2016 E. 7).</w:t>
      </w:r>
    </w:p>
    <w:p>
      <w:r>
        <w:rPr>
          <w:b/>
        </w:rPr>
        <w:t>E. 6.2</w:t>
      </w:r>
    </w:p>
    <w:p>
      <w:r>
        <w:t>Anzumerken ist, dass die aufgezeigten groben Widersprüche, Ungereimtheiten und Unvollständigkeiten im ABI-Gutachten - wie insbesondere die fehlende ausführliche Prüfung der Standardindikatoren - für den Regionalen Ärztlichen Dienst erkennbar waren. Weshalb er sich in seinen Stellungnahmen nicht kritischer mit dem ABI-Gutachten auseinandersetzte, ist nicht nachvollziehbar (act. 51, 71). Würde eine gravierend mangelhafte Sachverhaltsabklärung im Verwaltungsverfahren durch Einholung eines Gerichtsgutachtens im Beschwerdeverfahren korrigiert,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(BGE 137 V 210 E. 4.2; Urteil des BVGer C-1358/2014 vom 11. Dezember 2015 E. 5). Die Verwaltung soll nicht dazu verleitet werden, das Gericht die eigentliche Abklärungsarbeit machen zu lassen (vgl. dazu MIRIAM LENDFERS, Sachverständige im Verwaltungsverfahren, in: Ueli Kieser/Miriam Lendfers [Hrsg.], Jahrbuch zum Sozialversicherungsrecht 2016, S. 187; Urteil des BVGer C-2907/2018).</w:t>
      </w:r>
    </w:p>
    <w:p>
      <w:r>
        <w:rPr>
          <w:b/>
        </w:rPr>
        <w:t>E. 6.3</w:t>
      </w:r>
    </w:p>
    <w:p>
      <w:r>
        <w:t>Um eine vollständige und umfassende Beurteilung des Gesundheitszustands und der Arbeitsfähigkeit des Beschwerdeführers zu ermöglichen, erscheint die erneute Durchführung einer interdisziplinären medizinischen Begutachtung unumgänglich. Die medizinische Aktenlage ist hierfür vorgängig zu aktualisieren, sodass der Verlauf bis zum Zeitpunkt der erneuten Begutachtung möglichst lückenlos beurteilt werden kann. Soweit der Beschwerdeführer über medizinische Unterlagen verfügt, die er der Vor-instanz noch nicht zugänglich gemacht hat, sind ihr diese umgehend zur Verfügung zu stellen. Die Vorinstanz hat den Gutachtern sämtliche medizinischen Unterlagen zugänglich zu machen, insbesondere auch das österreichische Gutachten für das Landesgericht C._______ und die anschauliche Beschreibung seiner beruflichen Tätigkeiten (BVGer act. 22). Die Einschätzung im österreichischen Gutachten, die von jener im ABI-Gutachten stark abweicht, ist aufzugreifen und zu diskutieren.</w:t>
      </w:r>
    </w:p>
    <w:p>
      <w:r>
        <w:rPr>
          <w:b/>
        </w:rPr>
        <w:t>E. 6.4</w:t>
      </w:r>
    </w:p>
    <w:p>
      <w:r>
        <w:t>Angezeigt erscheint wiederum eine allgemeininternistische, orthopädische, neurologische und psychiatrische Begutachtung. Ob neben den genannten Fachdisziplinen noch weitere Spezialisten beigezogen werden, ist dem pflichtgemessen Ermessen der Gutachter zu überlassen, zumal es primär ihre Aufgabe ist, aufgrund der konkreten Fragestellung über die erforderlichen Untersuchungen zu befinden (vgl. dazu Urteil des BGer 8C_124/2008 vom 17. Oktober 2008 E. 6.3.1). Mit der interdisziplinären Begutachtung kann sichergestellt werden, dass alle relevanten Gesundheitsschädigungen erfasst und die daraus jeweils abgeleiteten Einflüsse auf die Arbeitsfähigkeit würdigend in einem Gesamtergebnis ausgedrückt werden (vgl. dazu SVR 2008 IV Nr. 15 S. 44, E. 2.1; Urteil des BVGerC-2713/2015 vom 13. Oktober 2016 E. 5.1). Dabei sind unter dem Indikator Komorbidität im Sinne einer Gesamtbetrachtung auch allfällige im konkreten Fall ressourcenhemmende somatische Störungen zu berücksichtigen (vgl. Urteil des BGer 9C_21/2017 E. 5.2.1 mit Hinweis auf BGE 141 V 281 E. 4.3.1.3). In der psychiatrischen Teilbegutachtung ist neben der Schmerzsituation auch die konnexe depressive Entwicklung, die sowohl vom ABI-Psychiater Dr. D._______ als auch im österreichischen Gutachten beschrieben wird, darzustellen und zu würdigen.</w:t>
      </w:r>
    </w:p>
    <w:p>
      <w:r>
        <w:rPr>
          <w:b/>
        </w:rPr>
        <w:t>E. 6.5</w:t>
      </w:r>
    </w:p>
    <w:p>
      <w:r>
        <w:t>Die polydisziplinäre Begutachtung hat in der Schweiz zu erfolgen, zumal die Abklärungsstelle mit den Grundsätzen der schweizerischen Versicherungsmedizin vertraut sein muss. Dies gilt im vorliegenden Fall namentlich mit Blick auf das strukturierte Beweisverfahren und die psychosozialen Belastungsfaktoren (vgl. zur Begutachtung in der Schweiz das Urteil des BGer 9C_235/2013 vom 10. September 2013 E. 3.2; Urteile des BVGer C-5862/2014 vom 5. April 2016 E. 5.2 und C-329/2014 vom 8. Juli 2015 E. 5.3.1 je mit Hinweis auf C-4677/2011 vom 18. Oktober 2013 E. 3.6.3). Dem Beschwerdeführer ist das rechtliche Gehör zu gewähren und es ist ihm Gelegenheit zu geben, Zusatzfragen zu stellen (BGE 137 V 210 E. 3.4.2.9). Des Weiteren erfolgt die Gutachterauswahl bei polydisziplinären Begutachtungen in der Schweiz nach dem Zufallsprinzip (vgl. dazu BGE 139 V 349 E. 5.2.1), was im Interesse der Verfahrensbeteiligten liegt. Das ABI scheidet als vorbefasstes Abklärungsinstitut von vornherein aus.</w:t>
      </w:r>
    </w:p>
    <w:p>
      <w:r>
        <w:rPr>
          <w:b/>
        </w:rPr>
        <w:t>E. 6.6</w:t>
      </w:r>
    </w:p>
    <w:p>
      <w:r>
        <w:t>Das neue Gutachten hat sich insbesondere auch darüber auszusprechen, ob und in welchem Umfang die Tätigkeit als Wundexperte noch zumutbar ist, wenn diese in einer Institution (und ohne Reisetätigkeit) ausgeübt werden kann. Auf der Grundlage des interdisziplinären Gutachtens hat die Vorinstanz über den Rentenanspruch des Beschwerdeführers erneut zu befinden. Sein Invaliditätsgrad ist im Rahmen eines Einkommensvergleichs zu bemessen.</w:t>
      </w:r>
    </w:p>
    <w:p>
      <w:r>
        <w:rPr>
          <w:b/>
        </w:rPr>
        <w:t>E. 7</w:t>
      </w:r>
    </w:p>
    <w:p>
      <w:r>
        <w:t>Zusammenfassend ist festzuhalten, dass sich der Rentenanspruch des Beschwerdeführers aufgrund der bestehenden Aktenlage nicht mit überwiegender Wahrscheinlichkeit beurteilen lässt. Die Beschwerde wird daher insoweit gutgeheissen, als die angefochtene Verfügung aufgehoben und die Sache zur weiteren Abklärung und Neubeurteilung im Sinne der Erwägung 6 an die Vorinstanz zurückgewiesen wird.</w:t>
      </w:r>
    </w:p>
    <w:p>
      <w:r>
        <w:rPr>
          <w:b/>
        </w:rPr>
        <w:t>E. 8.1</w:t>
      </w:r>
    </w:p>
    <w:p>
      <w:r>
        <w:t>Die Verfahrenskosten sind in der Regel der unterliegenden Partei aufzuerlegen (Art. 63 Abs. 1 VwVG). Die Rückweisung der Sache an die Vor-instanz zu ergänzenden Abklärungen gilt praxisgemäss als Obsiegen; dem Beschwerdeführer sind keine Verfahrenskosten aufzuerlegen, weshalb ihm der geleistete Kostenvorschuss von Fr. 800.- nach Eintritt der Rechtskraft dieses Urteils zurückzuerstatten ist (BVGer act. 4). Der Vorinstanz als unterliegende Partei werden keine Verfahrenskosten auferlegt (Art. 63 Abs. 2 VwVG).</w:t>
      </w:r>
    </w:p>
    <w:p>
      <w:r>
        <w:rPr>
          <w:b/>
        </w:rPr>
        <w:t>E. 8.2</w:t>
      </w:r>
    </w:p>
    <w:p>
      <w:r>
        <w:t>Dem nicht anwaltlich vertretenen Beschwerdeführer sind durch das Beschwerdeverfahren keine unverhältnismässig hohen Kosten entstanden, weshalb ihm keine Parteientschädigung zuzusprechen ist (vgl. Art. 64 Abs. 1 VwVG i.V.m. Art. 7 Abs. 4 des Reglements vom 21. Februar 2008 über die Kosten und Entschädigungen vor dem Bundesverwaltungsgericht [VGKE, SR 173.320.2]). Die IV-Stelle für Versicherte im Ausland hat unabhängig vom Verfahrensausgang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