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C-2269/2018 vom 14. August 2019</w:t>
      </w:r>
    </w:p>
    <w:p>
      <w:r>
        <w:t>Bundesverwaltungsgericht, 2019-08-14, DE</w:t>
      </w:r>
    </w:p>
    <w:p>
      <w:r>
        <w:rPr>
          <w:b/>
        </w:rPr>
        <w:t xml:space="preserve">Quelle: </w:t>
      </w:r>
      <w:r>
        <w:t>https://mcp.opencaselaw.ch/entscheid/bvger_C-2269_2018</w:t>
      </w:r>
    </w:p>
    <w:p>
      <w:r>
        <w:t>FR: TAF C-2269/2018 du 14 août 2019</w:t>
      </w:r>
    </w:p>
    <w:p>
      <w:r>
        <w:t>IT: TAF C-2269/2018 del 14 agosto 2019</w:t>
      </w:r>
    </w:p>
    <w:p>
      <w:pPr>
        <w:pStyle w:val="Heading2"/>
      </w:pPr>
      <w:r>
        <w:t>Regeste</w:t>
      </w:r>
    </w:p>
    <w:p>
      <w:r>
        <w:t>Rentenanspruch</w:t>
      </w:r>
    </w:p>
    <w:p>
      <w:pPr>
        <w:pStyle w:val="Heading2"/>
      </w:pPr>
      <w:r>
        <w:t>Erwägungen</w:t>
      </w:r>
    </w:p>
    <w:p>
      <w:r>
        <w:rPr>
          <w:b/>
        </w:rPr>
        <w:t>E. 1.1</w:t>
      </w:r>
    </w:p>
    <w:p>
      <w:r>
        <w:t>Gemäss Art. 31 VGG (SR 173.32)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Als direkter Adressat ist der Beschwerdeführer von der angefochtenen Verfügung berührt und er kann sich auf ein schutzwürdiges Interesse an deren Aufhebung oder Änderung berufen (Art. 59 ATSG; Art. 48 Abs. 1 VwVG).</w:t>
      </w:r>
    </w:p>
    <w:p>
      <w:r>
        <w:rPr>
          <w:b/>
        </w:rPr>
        <w:t>E. 1.4</w:t>
      </w:r>
    </w:p>
    <w:p>
      <w:r>
        <w:t>Da die Beschwerde im Übrigen frist- und formgerecht (Art 60 Abs. 1 ATSG und Art. 52 Abs. 1 VwVG) eingereicht und der Kostenvorschuss fristgerecht geleistet wurde, ist auf die Beschwerde einzutreten.</w:t>
      </w:r>
    </w:p>
    <w:p>
      <w:r>
        <w:rPr>
          <w:b/>
        </w:rPr>
        <w:t>E. 2.1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22. März 2018 in Kraft standen; weiter aber auch Vorschriften, die zu jenem Zeitpunkt bereits ausser Kraft getreten waren, die aber für die Beurteilung allenfalls früher entstandener Leistungsansprüche von Belang sind.</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2.3</w:t>
      </w:r>
    </w:p>
    <w:p>
      <w:r>
        <w:t>Das Sozialversicherungsgericht stellt bei der Beurteilung einer Streitsache in der Regel auf den bis zum Zeitpunkt des Erlasses der streitigen Verwaltungsverfügung (hier: 22. März 2018) eingetretenen Sachverhalt ab (BGE 132 V 215 E. 3.1.1). Tatsachen, die jenen Sachverhalt seither verändert haben, sollen im Normalfall Gegenstand einer neuen Verwaltungsverfügung sein (BGE 121 V 362 E. 1b).</w:t>
      </w:r>
    </w:p>
    <w:p>
      <w:r>
        <w:rPr>
          <w:b/>
        </w:rPr>
        <w:t>E. 2.4</w:t>
      </w:r>
    </w:p>
    <w:p>
      <w:r>
        <w:t>Der Beschwerdeführer ist italienischer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w:t>
      </w:r>
    </w:p>
    <w:p>
      <w:r>
        <w:t>Vorab ist zu prüfen, ob die IVSTA angesichts der bei der IV-Stelle B._______ eingereichten Anmeldung zum Rentenbezug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Bst.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Der Beschwerdegegner war Grenzgänger und hatte seine letzte Arbeitsstelle im Kanton B._______; er wohnt zudem noch im benachbarten Grenzgebiet. Er hat sich somit zu Recht bei der IV-Stelle B._______ zum Leistungsbezug angemeldet. Der Erlass der Verfügung durch die IVSTA ist gemäss obenstehenden Ausführungen nicht zu beanstanden.</w:t>
      </w:r>
    </w:p>
    <w:p>
      <w:r>
        <w:rPr>
          <w:b/>
        </w:rPr>
        <w:t>E. 4.1</w:t>
      </w:r>
    </w:p>
    <w:p>
      <w:r>
        <w:t>Der Beschwerdeführer hat während mehr als drei Jahren Beiträge im Sinn von Art. 36 Abs. 1 IVG geleistet, so dass die Anspruchsvoraussetzung der Mindestbeitragsdauer erfüllt ist (IV-act. 8).</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4.4</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4.6</w:t>
      </w:r>
    </w:p>
    <w:p>
      <w:r>
        <w:t>Der Rentenanspruch entsteht frühestens nach Ablauf von sechs Monaten nach Geltendmachung des Leistungsanspruchs nach Art. 29 Abs. 1 ATSG, jedoch frühestens im Monat, der auf die Vollendung des 18. Altersjahres folgt (Art. 29 Abs. 1 IVG; vgl. auch BGE 138 V 475 E. 3). Somit ist vorliegend aufgrund der im August 2016 eingereichten Anmeldung ein Leistungsanspruch frühestens ab 1. Februar 2017 zu prüfen.</w:t>
      </w:r>
    </w:p>
    <w:p>
      <w:r>
        <w:rPr>
          <w:b/>
        </w:rPr>
        <w:t>E. 5</w:t>
      </w:r>
    </w:p>
    <w:p>
      <w:r>
        <w:t>Vorliegend ist strittig und zu prüfen, ob die Vorinstanz das Leistungsbegehren des Beschwerdeführers zu Recht abgewiesen hat. Die Vorinstanz stützte sich anlässlich der Beurteilung des Leistungsbegehrens des Beschwerdeführers namentlich auf folgende Unterlagen.</w:t>
      </w:r>
    </w:p>
    <w:p>
      <w:r>
        <w:rPr>
          <w:b/>
        </w:rPr>
        <w:t>E. 5.1</w:t>
      </w:r>
    </w:p>
    <w:p>
      <w:r>
        <w:t>Dr. med. C._______, Facharzt für Chirurgie, speziell Allgemein- und Unfallchirurgie/Sporttraumatologie, Sportmedizin SGSM und DGSP, hielt in seinem Bericht vom 24. November 2015 (IV-act. 18 S. 37 ff.) folgende Hauptdiagnosen fest: 1) Beginnende mediale Varus-Gonarthrose beidseits bei anamnestischem Trauma beider Kniegelenke vom 27.03.2007 und St.n. TME und Knorpelglättung Kniegelenk rechts (Juni 2007) und 2) Degenerative Wirbelsäulenveränderungen, insbesondere ventral L3/4, Baastrup-Phänomen, kleine Leistenhernie beidseits, Sklerose distal ISG beidseits, Ausschluss sequestrierter Bandscheibenvorfall, Ausschluss Spinalkanalstenose, kein sicherer Anhalt für eine Neuroforamenstenose. Als Nebendiagnosen nannte er Adipositas II° mit V.a. metabolisches Syndrom und pathologischer Glukoseintoleranz, Aortensklerose, V.a. KHK, V.a. Karotissklerose, V.a. unklare periphere Polyneuropathie und anamnestische benigne Prostatahyperplasie. In Bezug auf die Arbeitsfähigkeit hielt er fest, es seien dem Beschwerdeführer keine mittelschweren und schweren körperlichen Arbeiten zuzumuten, leichte Arbeiten seien jedoch im gewohnten Rahmen gut durchführbar.</w:t>
      </w:r>
    </w:p>
    <w:p>
      <w:r>
        <w:rPr>
          <w:b/>
        </w:rPr>
        <w:t>E. 5.2</w:t>
      </w:r>
    </w:p>
    <w:p>
      <w:r>
        <w:t>Dem Bericht der Praxis I._______ vom 4. Dezember 2015 (IV-act. 18 S. 32 f.) ist zu entnehmen, dass der Beschwerdeführer an arterieller Hypertonie mit geringgradigen kardialen Hockdruckfolgen leide, dass kein Anhalt für Belastungskoronarinsuffizienz bis 100 W und kein Anhalt für eine periphere arterielle Verschlusskrankheit (pAVK) bestehe Ferner stellten die Ärzte eine Karotiswandsklerose ohne Stenose fest. Zur Arbeitsfähigkeit äusserten sie sich nicht.</w:t>
      </w:r>
    </w:p>
    <w:p>
      <w:r>
        <w:rPr>
          <w:b/>
        </w:rPr>
        <w:t>E. 5.3</w:t>
      </w:r>
    </w:p>
    <w:p>
      <w:r>
        <w:t>Dr. med. D._______, Facharzt für Orthopädische Chirurgie und Traumatologie in der Klinik E._______ AG, attestierte dem Beschwerdeführer in seinen Berichten vom 28. Oktober 2016 (IV-act. 12.17), vom 14. November 2016 (IV-act. 12.7) und vom 12. Dezember 2016 (IV-act. 18 S. 10) einen V.a. Neuropathie des Ramus infrapatellaris, des N. Saphenus sowie eine antero-mediale Überlastung und ein mögliches Impingement der femoralen Prothesen-Komponente zum medialen Anteil der Patella mit/bei St.n. Kniegelenksarthroskopie und medialer Schlittenprothese. In Bezug auf die Arbeitsfähigkeit führte Dr. med. D._______ aus, vom 3. Oktober 2016 bis zum 14. November 2016 sei der Beschwerdeführer 50 % arbeitsfähig für sitzende, leicht belastende Tätigkeiten, wobei er keine Gewichte über 5 kg heben und tragen dürfe. Am 12. Dezember 2016 bestätigte der beurteilende Arzt weiterhin eine Arbeitsfähigkeit von 50 % mit Traglimite für die nächsten drei Monate.</w:t>
      </w:r>
    </w:p>
    <w:p>
      <w:r>
        <w:rPr>
          <w:b/>
        </w:rPr>
        <w:t>E. 5.4</w:t>
      </w:r>
    </w:p>
    <w:p>
      <w:r>
        <w:t>Dr. med. G._______, Facharzt für Orthopädische Chirurgie FMH und Sportmedizin SGSM, attestierte dem Beschwerdeführer in seinem Bericht vom 29. Mai 2017 (IV-act. 21.13) eine schmerzhafte mediale Schlittenprothese Knie rechts (15.06.2017) bei: St.n. Kniedistorsion rechts (2007), St.n. Teilmeniskektomie und Knorpelglättung Knie rechts (06/2007), Adipositas Grad II, Hypertonie, Schlafapnoesyndrom und degenerativen LWS-Veränderungen L3-L5. Zufolge der genannten Beeinträchtigungen erachtete er den Beschwerdeführer seit 12. September 2016 bis mindestens zum 12. Juli 2017 als zu 50 % arbeitsunfähig.</w:t>
      </w:r>
    </w:p>
    <w:p>
      <w:r>
        <w:rPr>
          <w:b/>
        </w:rPr>
        <w:t>E. 5.5</w:t>
      </w:r>
    </w:p>
    <w:p>
      <w:r>
        <w:t>Dr. med. H._______, Facharzt für Orthopädische Chirurgie und Traumatologie, Zertifizierter Gutachter SIM in der Klinik E._______ AG, bestätigte in seinem Bericht vom 14. August 2017 (IV-act. 22.9) die bereits von Dr. med. D._______ gestellten Diagnosen und ging von einer Arbeitsfähigkeit von 100 % aus, unter der Voraussetzung, dass der Beschwerdeführer keine Lasten von mehr als 20 kg heben oder tragen müsse. Am 16. August 2017 (IV-act. 22.6) revidierte er seine Einschätzung in Bezug auf die Arbeitsfähigkeit und führte aus, die volle Arbeitsfähigkeit gelte nur für leichte Tätigkeiten. Das Arbeitsumfeld müsse an die Kniebeschwerden angepasst werden und als Möbeltransporteur sei er lediglich zu 50 % arbeitsfähig.</w:t>
      </w:r>
    </w:p>
    <w:p>
      <w:r>
        <w:rPr>
          <w:b/>
        </w:rPr>
        <w:t>E. 5.6</w:t>
      </w:r>
    </w:p>
    <w:p>
      <w:r>
        <w:t>Dr. med. univ. F._______, Arzt für Allgemeinmedizin (A) und Kreisarzt der Suva, hielt in seinen Berichten vom 29. November 2016 (IV-act. 12.6) und vom 6. September 2017 (IV-act. 22.4) fest, der Beschwerdeführer leide an belastungsabhängigen Beschwerden im Kniegelenk rechts sowie diffusen Hypästhesien im gesamten rechten Unterschenkel bei Status nach Kniegelenksarthroskopie und mediale Schlittenprothese am 15. Juni 2006 bei Status nach medialer Teilmeniskektomie Kniegelenk rechts am 29. Juni 2007 bei Varusgonarthrose. Die Arbeitsfähigkeit bezifferte er mit 100 % für körperlich leichte, angepasste, wechselbelastende, mehrheitlich sitzende Tätigkeiten (keine knienden oder kauernden Tätigkeiten, keine Tätigkeiten auf Leitern oder Gerüsten, keine Tätigkeiten mit häufigem Treppensteigen, insbesondere unter Gewichtsbelastung, keine regelmässige Gewichtsbelastung über 5 kg). Im Bericht vom 29. November 2016 hielt er überdies fest, aufgrund der aktuellen Befunde und auch der Selbsteinschätzung des Patienten wäre die ganztägige Arbeitsfähigkeit ausschliesslich als LKW-Chauffeur ohne Be- und Entladetätigkeiten gegeben.</w:t>
      </w:r>
    </w:p>
    <w:p>
      <w:r>
        <w:rPr>
          <w:b/>
        </w:rPr>
        <w:t>E. 5.7</w:t>
      </w:r>
    </w:p>
    <w:p>
      <w:r>
        <w:t>Zusammenfassend ist festzuhalten, dass der Beschwerdeführer aufgrund seiner Knie- und Rückenprobleme in seiner bisherigen, körperlich schweren Tätigkeit nicht mehr arbeitsfähig ist. Diesbezüglich stimmen alle medizinischen Berichte überein. Dr. med. D._______, Facharzt für Orthopädische Chirurgie und Traumatologie, und Dr. med. G._______, Facharzt für Orthopädische Chirurgie FMG und Sportmedizin SGSM, erachteten den Beschwerdeführer seit dem 3. Oktober 2016 bis mindestens 12. Juli 2017 (vgl. IV-act. 12.17, 12.7, 18 S. 10 und 21.13) in ausschliesslich sitzenden und leicht belastenden Tätigkeiten ohne Heben und Tragen von Gewichten über 5 kg als zu 50 % arbeitsfähig. Dr. med. H._______, Facharzt für Orthopädische Chirurgie und Traumatologie, Zertifizierter Gutachter SIM, attestierte dem Beschwerdeführer in seinen Berichten vom 14. und 16. August 2017 (IV-act. 22.9 und 22.6) in leichten Tätigkeiten und bei Anpassung des Arbeitsumfelds an die Kniebeschwerden eine Arbeitsfähigkeit von 100 %. Für die bisherige Tätigkeit als Möbeltransporteur erachtete er den Beschwerdeführer lediglich als zu 50 % arbeitsfähig. Dr. med. H._______ führte in seinem Bericht nicht aus, worauf er die Verbesserung der Arbeitsfähigkeit von bisher 50 % auf 100 % in leichten Tätigkeiten zurückführt. Es ist davon auszugehen, dass nach der Operation vom 15. Juni 2016 nachvollziehbarerweise während der Genesungszeit eine erhöhte Arbeitsunfähigkeit bestanden hat. Da die Operation nicht umgehend die erwünschte Verbesserung gebracht hat (vgl. Bericht von Dr. med. D._______ vom 28. Oktober 2016 (IV-act. 12.17), dauerte die Rehabilitationsphase offensichtlich länger, als in solchen Fällen üblich. Eine Verbesserung der gesundheitlichen Situation, die mit überwiegender Wahrscheinlichkeit auf die Erholung nach der Operation zurückzuführen ist, hat per Mitte August 2017 zu einer Verbesserung der Arbeitsfähigkeit von 50 % auf 100 % in leichten Tätigkeiten geführt. Dr. med. univ. F._______, Facharzt für Allgemeinmedizin (A), attestierte in seinem Bericht vom 29. November 2016 zwar bereits eine ganztägige Arbeitsfähigkeit, auf diese Einschätzung ist jedoch nicht abzustellen, da der Einschätzung der entsprechenden Fachärzte, Dr. med. D._______ und Dr. med. G._______, die für dieselbe Zeitspanne eine andere Einschätzung abgeben, der Vorrang zu geben ist, zumal es keinen Anlass gibt, an deren Einschätzung zu zweifeln. Somit ist gestützt auf die Einschätzungen von Dr. med. D._______ und Dr. med. G._______ seit 3. Oktober 2016 von einer Arbeitsfähigkeit von 50 % und gemäss Dr. med. H._______ seit 14. August 2017 von 100 % in angepassten, leichten, mehrheitlich sitzenden Tätigkeiten auszugehen. Eine möglicherweise von diesen Feststellungen abweichende Arbeitsunfähigkeit für eine frühere Zeitspanne (z.B. direkt nach der Operation vom 15. Juni 2016) ist vorliegend nicht zu bestimmen, da der frühestmögliche Rentenanspruch am 1. Februar 2017 gegeben ist (vgl. E. 4.6 hiervor) und somit frühere Zeitspannen vorliegend nicht relevant sind.</w:t>
      </w:r>
    </w:p>
    <w:p>
      <w:r>
        <w:rPr>
          <w:b/>
        </w:rPr>
        <w:t>E. 6</w:t>
      </w:r>
    </w:p>
    <w:p>
      <w:r>
        <w:t>Nachfolgend ist zu prüfen, ob dem Beschwerdeführer die Verwertung der Restarbeitsfähigkeit möglich ist.</w:t>
      </w:r>
    </w:p>
    <w:p>
      <w:r>
        <w:rPr>
          <w:b/>
        </w:rPr>
        <w:t>E. 6.1</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3.1 f. mit weiteren Hinweisen). Das Bundesgericht hat im soeben zitierten Entscheid die bisherige Rechtsprechung dahingehend präzisiert, dass für die Beantwortung der Frage nach der Verwertbarkeit der Restarbeitsfähigkeit auf den Zeitpunkt abzustellen ist, in dem feststeht, dass aus medizinischer Sicht eine (Teil-)Erwerbstätigkeit zumutbar ist.</w:t>
      </w:r>
    </w:p>
    <w:p>
      <w:r>
        <w:rPr>
          <w:b/>
        </w:rPr>
        <w:t>E. 6.2</w:t>
      </w:r>
    </w:p>
    <w:p>
      <w:r>
        <w:t>Wie im Rahmen der medizinischen Würdigung festgestellt, hat Dr. med. D._______ am 28. Oktober 2016 dem Beschwerdeführer eine Arbeitsfähigkeit von 50 % für sitzende, leicht belastende Tätigkeiten ohne Heben und Tragen von Gewichten über 5 kg attestiert. Bereits am 24. November 2015 erachtete Dr. med. C._______ leichte Arbeiten «im gewohnten Rahmen als gut durchführbar». Da letztere Formulierung eher offen gehalten ist und nicht präzise die konkrete Restarbeitsfähigkeit daraus abgelesen werden kann, ist davon auszugehen, dass spätestens am 28. Oktober 2016 eine Restarbeitsfähigkeit von 50 % für leichte Tätigkeiten feststand. Der 1958 geborene Beschwerdeführer war in diesem Zeitpunkt 58 Jahre alt. Mit Blick auf die Beispiele in der Rechtsprechung (vgl. namentlich Urteile des BGer 8C_39/2012 vom 24. April 2012 und 9C_68/2011 vom 16. Mai 2011) ist davon auszugehen, dass der 58-jährige Beschwerdeführer die attestierte Arbeitsfähigkeit ohne Weiteres verwerten kann, zumal er ohne Umschulung mindestens in einem 50 %-Pensum eine einfache, körperlich leichte Tätigkeit verrichten kann und im damaligen, massgeblichen Zeitpunkt noch sieben Jahre Erwerbstätigkeit vor sich hatte.</w:t>
      </w:r>
    </w:p>
    <w:p>
      <w:r>
        <w:rPr>
          <w:b/>
        </w:rPr>
        <w:t>E. 7</w:t>
      </w:r>
    </w:p>
    <w:p>
      <w:r>
        <w:t>Es bleibt noch der Invaliditätsgrad zu ermitteln. Es ist davon auszugehen, dass der Beschwerdeführer heute als Nichtinvalider zu 100 % erwerbstätig wäre. Dies ist unbestritten. Der Invaliditätsgrad ist daher mittels Einkommensvergleich zu ermitteln. Dabei ist zu beachten, dass sich die Arbeitsfähigkeit im zeitlichen Verlauf - wie oben festgestellt - verändert hat, so dass unterschiedliche Berechnungen anzustellen sind.</w:t>
      </w:r>
    </w:p>
    <w:p>
      <w:r>
        <w:rPr>
          <w:b/>
        </w:rPr>
        <w:t>E.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7.2</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Lässt sich das ohne gesundheitliche Beeinträchtigung realisierbare Einkommen nicht konkret ermitteln oder 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7.3</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9C_422/2017 vom 17. Mai 2017 E. 4.1), wobei grundsätzlich immer die aktuellsten statistischen Daten zu verwenden sind (BGE 143 V 295 E. 2.3). In der Regel ist auf die LSE-Tabelle TA1 und den darin enthaltenen Totalwert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7.4</w:t>
      </w:r>
    </w:p>
    <w:p>
      <w:r>
        <w:t>Gemäss den Angaben im Fragebogen für den Arbeitgeber (IV-act. 8) hat der Beschwerdeführer in seiner früheren Tätigkeit (Lastwagenchauffeur/Möbel abladen) im Jahr 2016 einen Jahreslohn von Fr. 66'280.- erzielt. Dies entspricht einem monatlichen Lohn von Fr. 5'523.30.</w:t>
      </w:r>
    </w:p>
    <w:p>
      <w:r>
        <w:rPr>
          <w:b/>
        </w:rPr>
        <w:t>E. 7.5</w:t>
      </w:r>
    </w:p>
    <w:p>
      <w:r>
        <w:t>Bei der Ermittlung des Invalideneinkommens ist auf die LSE 2016 abzustellen, da der Beschwerdeführer kein Invalideneinkommen erzielt. Der Zentralwert für Männer, einfache, repetitive Tätigkeiten aller Wirtschaftszweige beträgt gemäss Tabelle TA1, Kompetenzniveau 1, im Jahr 2016 Fr. 5'340.- (basierend auf 40 Wochenstunden). Unter Berücksichtigung einer durchschnittlichen wöchentlichen Arbeitszeit von 41,7 Wochenstunden für das Jahr 2016 ergibt dies einen monatlichen Lohn von Fr. 5'566.95. Entgegen der Ansicht der Vorinstanz ist bei der Ermittlung des Invalideneinkommens nicht das Einkommen für eine konkrete Tätigkeit zu bestimmen, sondern es ist gemäss dem Regelfall vom Zentralwert auszugehen. Es liegen keine Anhaltspunkte dafür vor, dass vorliegend von diesem Grundsatz abzuweichen wäre. Auf die Indexierung bis zum Jahr 2017 (frühestmöglicher Rentenbeginn am 1. Februar 2017) kann vorliegend verzichtet werden, da die Aufindexierung sowohl des Validen- als auch des Invalideneinkommens aus dem Jahr 2016 im Ergebnis nichts ändert. Die Arbeitsfähigkeit von 50 % in der bisherigen Tätigkeit als Chauffeur/Möbeltransporteur - allerdings mit Einschränkungen (vgl. Bericht von Dr. med. H._______ vom 16. August 2017, IV-act. 22.6) - ist bei der Berechnung nicht zu berücksichtigen, da aus dieser Tätigkeit bei einer lediglich 50 %igen Arbeitsfähigkeit ein geringeres Einkommen resultieren würde als bei 100 % Arbeitsfähigkeit in einer angepassten Tätigkeit.</w:t>
      </w:r>
    </w:p>
    <w:p>
      <w:r>
        <w:rPr>
          <w:b/>
        </w:rPr>
        <w:t>E. 7.6</w:t>
      </w:r>
    </w:p>
    <w:p>
      <w:r>
        <w:t>Der Vergleich des Valideneinkommens (Fr. 5'523.30) und des Invalideneinkommens (50 % von Fr. 5'566.95 = Fr. 2'783.50) ergibt für die Zeit ab 3. Oktober 2016 einen IV-Grad von 49,61 % und somit einen Anspruch auf eine halbe Rente. Der Vergleich des Valideneinkommens (Fr. 5'523.30) und des Invalideneinkommens Fr. 5'566.95 ergibt für die Zeit ab 14. August 2017 einen rentenausschliessenden IV-Grad von 0 %.</w:t>
      </w:r>
    </w:p>
    <w:p>
      <w:r>
        <w:rPr>
          <w:b/>
        </w:rPr>
        <w:t>E. 7.7</w:t>
      </w:r>
    </w:p>
    <w:p>
      <w:r>
        <w:t>Nachdem für die beiden Zeitabschnitte die Invaliditätsgrade bestimmt worden sind, ist zu prüfen, von wann bis wann Anspruch auf eine Rente besteht.</w:t>
      </w:r>
    </w:p>
    <w:p>
      <w:r>
        <w:rPr>
          <w:b/>
        </w:rPr>
        <w:t>E. 7.7.1</w:t>
      </w:r>
    </w:p>
    <w:p>
      <w:r>
        <w:t>Wird rückwirkend eine abgestufte und/oder eine befristete Rente zugesprochen, sind nach der Rechtsprechung die für eine Rentenrevision massgebenden Grundsätze zu beachten (vgl. BGE 125 V 417 E. 2d, 112 V 372 E. 2b; Urs Müller, Die materiellen Voraussetzungen der Rentenrevision in der Invalidenversicherung, Freiburg 2003, S. 207 f.).</w:t>
      </w:r>
    </w:p>
    <w:p>
      <w:r>
        <w:rPr>
          <w:b/>
        </w:rPr>
        <w:t>E. 7.7.2</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7.7.3</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7.7.4</w:t>
      </w:r>
    </w:p>
    <w:p>
      <w:r>
        <w:t>In E. 4.6 wurde ausgeführt, dass der frühestmögliche Rentenbeginn am 1. Februar 2017 ist. Somit besteht ab 1. Februar 2017 Anspruch auf eine halbe Rente. Per 14. August 2017 besteht ein Invaliditätsgrad von 0 %. In Anwendung von Art. 88a Abs. 1 IVV ist somit die ab 1. Februar 2017 auszuzahlende halbe Rente mit Wirkung ab 1. November 2017 aufzuheben. Die Beschwerde ist somit teilweise gutzuheissen, und dem Beschwerdeführer ist vom 1. Februar 2017 bis zum 31. Oktober 2017 eine halbe Rente auszurichten. Weitergehend ist die Beschwerde abzuweisen.</w:t>
      </w:r>
    </w:p>
    <w:p>
      <w:r>
        <w:rPr>
          <w:b/>
        </w:rPr>
        <w:t>E. 8</w:t>
      </w:r>
    </w:p>
    <w:p>
      <w:r>
        <w:t>Zu befinden bleibt noch über die Verfahrenskosten und eine allfällige Parteientschädigung. Im vorliegenden Beschwerdeverfahren wird dem Beschwerdeführer erstmals eine befristete halbe Rente der Invalidenversicherung zugesprochen. Sein Antrag auf eine unbefristete halbe Rente wird folglich abgelehnt.</w:t>
      </w:r>
    </w:p>
    <w:p>
      <w:r>
        <w:rPr>
          <w:b/>
        </w:rPr>
        <w:t>E. 8.1</w:t>
      </w:r>
    </w:p>
    <w:p>
      <w:r>
        <w:t>Das Beschwerdeverfahren ist kostenpflichtig (Art. 69 Abs. 1bis und 2 IVG). Die Verfahrenskosten sind bei Streitigkeiten um Bewilligung oder Verweigerung von IV-Leistungen nach dem Verfahrensaufwand und unabhängig vom Streitwert im Rahmen von 200-1'000 Franken festzulegen (Art. 69 Abs.1bis IVG). Die Verfahrenskosten sind vorliegend auf Fr. 800.- festzusetzen. Die Verfahrenskosten werden in der Regel der unterliegenden Partei auferlegt (Art. 63 Abs. 1 VwVG). Entsprechend dem Ausgang des Verfahrens ist von einem je hälftigen Unterliegen der Parteien auszugehen. Da die nachfolgend angeführte Rechtsprechung zur Parteientschädigung bei «Überklagung» in Rentenangelegenheiten auf die Gerichtskosten nicht anwendbar ist (vgl. Urteile des BGer 8C_449/2016 vom 2. November 2016 E. 3.2 und 9C_94/2010 vom 26. Mai 2010 E. 4.3), sind die Verfahrenskosten dem teilweise unterliegenden Beschwerdeführer im Umfang von Fr. 400.- aufzuerlegen. Sein Anteil an den Gerichtskosten ist dem geleisteten Kostenvorschuss von Fr. 800.- zu entnehmen. Der Rest (Fr. 400.-) ist dem Beschwerdeführer nach Eintritt der Rechtskraft des vorliegenden Entscheids auf ein von ihm bekannt zu gebendes Konto zurückzuerstatten. Der teilweise unterliegenden Vorinstanz sind keine Verfahrenskosten aufzuerlegen (vgl.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war anwaltlich vertreten, weshalb ihm eine Parteientschädigung zuzusprechen ist. Der Rechtsvertreter des Beschwerdeführers hat keine Honorarnote eingereicht, weshalb die Parteientschädigung unter Berücksichtigung des aktenkundigen und gebotenen Aufwands auf Fr. 2'800.- festzusetzen ist. In der vorliegenden Konstellation betrifft die zeitliche Dimension des Rentenanspruchs das Quantitativ, sodass von einem Obsiegen im Grundsatz und einem lediglich im Masslichen teilweisen Unterliegen des Beschwerdeführers auszugehen ist. Die Parteientschädigung bei «Überklagung» in Rentenangelegenheiten ist gestützt auf das Urteil des BVGer C-3300/2016 vom 18. März 2019 E. 10.2 ff. und in Anwendung der bundesgerichtlichen Rechtsprechung gemäss Urteil 9C_288/2015 E. 4.2 zu beurteilen (vgl. auch Urteile des BGer 8C_449/2016 vom 2. November 2016 E. 3.1.1 und 9C_580/2010 vom 16. November 2010 E. 4.1; 9C_466/2007 vom 25. Januar 2008 E. 5; BGE 117 V 401 E. 2c). Der Beschwerdeführer hat folglich Anspruch auf eine volle Parteientschädigung in der Höhe von Fr. 2'800.-. Als Bundesbehörde hat die IVSTA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