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C-2262/2012 vom 23. August 2013</w:t>
      </w:r>
    </w:p>
    <w:p>
      <w:r>
        <w:t>Bundesverwaltungsgericht, 2013-08-23, DE</w:t>
      </w:r>
    </w:p>
    <w:p>
      <w:r>
        <w:rPr>
          <w:b/>
        </w:rPr>
        <w:t xml:space="preserve">Quelle: </w:t>
      </w:r>
      <w:r>
        <w:t>https://mcp.opencaselaw.ch/entscheid/bvger_C-2262_2012</w:t>
      </w:r>
    </w:p>
    <w:p>
      <w:r>
        <w:t>FR: TAF C-2262/2012 du 23 août 2013</w:t>
      </w:r>
    </w:p>
    <w:p>
      <w:r>
        <w:t>IT: TAF C-2262/2012 del 23 agosto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gemäss Art. 48 Abs. 1 VwVG zur Beschwerde berechtigt. Auf ihre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und 2011/43 E. 6.1).</w:t>
      </w:r>
    </w:p>
    <w:p>
      <w:r>
        <w:rPr>
          <w:b/>
        </w:rPr>
        <w:t>E. 3</w:t>
      </w:r>
    </w:p>
    <w:p>
      <w:r>
        <w:t>Die angefochtene Verfügung bezieht sich auf das Visumsgesuch einer Staatsangehörigen von Sri Lanka, die für einen maximal dreimonatigen Besuchsaufenthalt in die Schweiz einreisen möchte. Da sie sich nicht auf die EU/EFTA-Personenfreizügigkeitsabkommen berufen kann und die beabsichtigte Aufenthaltsdauer drei Monate nicht überschreitet, fällt ihr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Egli/Tobias D. Meyer, in: Caroni/Gächter/Thurn­herr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Sri Lanka zu diesen Staaten zählt, unterliegt die Beschwerdeführerin der Visumspflicht.</w:t>
      </w:r>
    </w:p>
    <w:p>
      <w:r>
        <w:rPr>
          <w:b/>
        </w:rPr>
        <w:t>E. 5.2</w:t>
      </w:r>
    </w:p>
    <w:p>
      <w:r>
        <w:t>Im vorliegenden Fall hat die Vorinstanz bezweifelt, dass die Beschwerdeführerin die Schweiz bzw. den Schengen-Raum wieder anstandslos verlassen würde, und dies sowohl mit der wirtschaftlichen Situation in ihrem Heimatland als auch mit ihren persönlichen Verhältnissen begründet. Zu der somit im Vordergrund stehenden Frage der gesicherten Wiederausreise könnten jedoch lediglich Prognosen getroffen werden.</w:t>
      </w:r>
    </w:p>
    <w:p>
      <w:r>
        <w:rPr>
          <w:b/>
        </w:rPr>
        <w:t>E. 5.3</w:t>
      </w:r>
    </w:p>
    <w:p>
      <w:r>
        <w:t>Stellt man auf die allgemeine Situation im Herkunfts­land ab, so können Einreisegesuche von Personen aus Staaten bzw. Regionen mit politisch oder wirtschaftlich vergleichsweise ungünstigen Verhältnissen darauf hindeuten, dass deren persönliche Interessenlage nicht mit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 dauernden Verbleibs als hoch eingeschätzt werden.</w:t>
      </w:r>
    </w:p>
    <w:p>
      <w:r>
        <w:rPr>
          <w:b/>
        </w:rPr>
        <w:t>E. 6.1</w:t>
      </w:r>
    </w:p>
    <w:p>
      <w:r>
        <w:t>Die Wirtschaft Sri Lankas befindet sich im Aufschwung. Im Jahr 2011 belief sich das reale Wirtschaftswachstum auf 8,3 Prozent, das stärkste Wirtschaftswachstum seit 32 Jahren; aufgrund notwendiger fiskalpolitischer Massnahmen betrug das Wachstum im 2012 aber lediglich 6,4 Prozent. Für das Jahr 2013 liegen die Wachstumsprognosen zwischen 6,0 und 6,8 Prozent. Die Arbeitslosigkeit nahm von 4,2 Prozent im Jahr 2011 auf 4,0 Prozent im Jahr 2012 ab. Problematisch ist demgegenüber die Jugendarbeitslosigkeit, die im Jahr 2012 auf ca. 19 Prozent angestiegen ist (Quelle: Deutsches Auswärtiges Amt, http://www.auswaertiges-amt.de, Länderinformationen &gt; Sri Lanka &gt; Wirtschaft [Stand April 2013]).</w:t>
      </w:r>
    </w:p>
    <w:p>
      <w:r>
        <w:rPr>
          <w:b/>
        </w:rPr>
        <w:t>E. 6.2</w:t>
      </w:r>
    </w:p>
    <w:p>
      <w:r>
        <w:t>Die aufgeführten Zahlen berücksichtigen allerdings nicht die der Nordprovinz. Nach offiziellen Angaben ist das Bruttosozialprodukt im Norden des Landes um rund 22 Prozent gestiegen; Experten erklären dies mit den grossen Infrastrukturprojekten, die von der Regierung nach Ende des Bürgerkriegs lanciert wurden. Personen tamilischer Ethnie können sich aber meist nur als billige Tagelöhner am Wiederaufbau beteiligen. Die Armut der Bevölkerung im Norden ist hoch. In Jaffna leben 55 Prozent unterhalb der Armutsgrenze von einem US-Dollar pro Tag und betrachten ihre Ernährungslage als nicht gesichert. Ihre Verdienstmöglichkeiten in Landwirtschaft und Fischerei sind gering, da der Zugang zu diesen wichtigen Einkommensquellen häufig durch die - auch in der Privatwirtschaft omnipräsente - Armee und durch Sicherheitskräfte blockiert wird. Ihren Übergriffen sind Tamilen immer noch ausgesetzt und sehen ihre Sicherheit gefährdet. Zwar hat der im Mai 2009 zu Ende gegangene Bürgerkrieg die Diskussion um eine politische Lösung für den ethnischen Konflikt zwischen den Singhalesen und der sich diskriminiert fühlenden tamilischen Minderheit wieder entfacht. Eine solche Lösung zeichnet sich allerdings nicht so bald ab, da eine Aufarbeitung des Konflikts und seiner Ursachen bisher nicht stattgefunden hat (Quelle: Schweizerische Flüchtlingshilfe, http://www.fluechtlingshilfe.ch Herkunftsländer Asien - Pazifik Sri Lanka Sri Lanka: Aktuelle Situation, Update von Adrian Schuster, 15. November 2012). Prekär für die tamilische Bevölkerung im Norden ist aber auch die öffentliche Gesundheitsversorgung mit ungenügend qualifiziertem Personal und eingeschränktem Zugang zu an sich kostenfreien Medikamenten. Viele Kliniken im Norden verfügen nur über sehr rudimentäre Behandlungsmöglichkeiten, was zu starker Konzentration auf das "Jaffna Teaching Hospital" in der Provinzhauptstadt führt. Eigenen Angaben zufolge deckt dieses Krankenhaus die Versorgung für rund eine Million Menschen im Norden und Osten des Landes (vgl. zitierte Quelle &gt; Sri Lanka: Gesundheitsversorgung im Norden Sri Lankas, Themenpier der Länderanalyse, Adrian Schuster, 26. Juni 2013).</w:t>
      </w:r>
    </w:p>
    <w:p>
      <w:r>
        <w:rPr>
          <w:b/>
        </w:rPr>
        <w:t>E. 6.3</w:t>
      </w:r>
    </w:p>
    <w:p>
      <w:r>
        <w:t>Vor diesem Hintergrund besteht bei der tamilischen Bevölkerung ein vielfacher Wunsch nach Auswanderung, der sich vor allem bei denjenigen manifestiert, die bereits über ein minimales Beziehungsnetz im Ausland verfügen. Die schwierige Lage dieser Personengruppe spiegelt sich im Übrigen auch in der Schweizerischen Asylstatistik wieder. Ihr zufolge befanden sich Ende 2012 3560 Personen aus Sri Lanka im Asylprozess; 494 von ihnen hatten im Verlauf jenes Jahres ein Asylgesuch eingereicht (Quelle: Bundesamt für Migration, http://www.bfm.admin.ch &gt; Dokumentation &gt; Zahlen und Fakten &gt; Asylstatistik &gt; Jahresstatistiken &gt; Kommentierte Asylstatistik 2012 S. 9 und 11).</w:t>
      </w:r>
    </w:p>
    <w:p>
      <w:r>
        <w:rPr>
          <w:b/>
        </w:rPr>
        <w:t>E. 7.1</w:t>
      </w:r>
    </w:p>
    <w:p>
      <w:r>
        <w:t>Allein aufgrund der allgemeinen Lage im Herkunftsland darf zwar nicht auf eine nicht hinreichend gesicherte Wiederausreise geschlossen werden; angesichts der sozio-ökonomischen Verhältnisse, der Gesundheitsversorgung und der Sicherheitslage im Norden Sri Lankas muss den sozialen Bindungen und Verpflichtungen dort lebender Gesuchsteller aber eine erhebliches Gewicht zukommen, damit deren Rückkehr als wahrscheinlich gelten kann.</w:t>
      </w:r>
    </w:p>
    <w:p>
      <w:r>
        <w:rPr>
          <w:b/>
        </w:rPr>
        <w:t>E. 7.2</w:t>
      </w:r>
    </w:p>
    <w:p>
      <w:r>
        <w:t>Die verwitwete Beschwerdeführerin wurde 1943 geboren; sie lebt in der Nordprovinz im Distrikt Jaffna. Es ist nachvollziehbar, dass sie ihre in der Schweiz lebende Tochter nach mehrjähriger Trennung besuchen will und dieser mitsamt Familie nicht eine Reise nach Sri Lanka zumuten möchte. Das von ihr dargelegte Interesse an einem Besuchsaufenthalt in der Schweiz und der Hinweis auf ihr grosses verwandtschaftliches Umfeld in Sri Lanka kann aber nicht darüber hinwegtäuschen, dass weder ihr Vorbringen noch die vorinstanzlichen Akten ihre konkrete Lebenssituation im Heimatland aufzeigen. Nur die Kenntnis ihrer genaueren Lebensumstände würde aber eine Einschätzung ihrer tatsächlichen Absichten ermöglichen und die Prognose für eine anstandslose Wiederausreise begünstigen.</w:t>
      </w:r>
    </w:p>
    <w:p>
      <w:r>
        <w:rPr>
          <w:b/>
        </w:rPr>
        <w:t>E. 7.3</w:t>
      </w:r>
    </w:p>
    <w:p>
      <w:r>
        <w:t>Zugegebenermassen dürfte es der jetzt 70-jährigen Beschwerdeführerin nicht leicht fallen, ihre Heimat zu verlassen und die Pflege ihres behinderten Sohnes an andere Familienangehörige zu delegieren. Dass Letzteres möglich wäre, zeigt aber der von ihr geplante Besuchsaufenthalt für die Dauer von maximal drei Monaten. Zweifel an ihrer Rückkehrbereitschaft ergeben sich vor allem daraus, dass über ihre wirtschaftlichen Verhältnisse nichts bekannt ist. Die nicht belegten Behauptungen, dass sie über ein eigenes Haus und über Land verfüge, ändern an diesen Zweifeln nichts, da schon angesichts der oben beschrieben Situation des Landes (E. 6.2) fraglich ist, ob das Grundeigentum überhaupt ihre eigenen Lebensbedürfnisse und die der mit ihr zusammenlebenden Familienangehörigen abdeckt. Wie die finanzielle Situation ihrer anderen - offenbar ebenfalls im Distrikt Jaffna lebenden - Verwandten aussieht, ist ebenfalls nicht bekannt. Wirtschaftlicher Druck als Motiv, ihr Heimatland zu verlassen, ist von daher nicht auszuschliessen.</w:t>
      </w:r>
    </w:p>
    <w:p>
      <w:r>
        <w:rPr>
          <w:b/>
        </w:rPr>
        <w:t>E. 7.4</w:t>
      </w:r>
    </w:p>
    <w:p>
      <w:r>
        <w:t>Abgesehen davon stehen das Beschwerdevorbringen und die Behauptungen der gastgebenden Tochter in einer gewissen Diskrepanz zum Akteninhalt. Die Angaben von Gast und Gastgeberin versuchen den Eindruck zu erwecken, dass abgesehen von der in Chur lebenden Tochter alle Kinder der Beschwerdeführerin im Heimatland geblieben seien. Demgegenüber hat die Schweizerische Botschaft mit der Übermittlung der Einsprache an das BFM darauf hingewiesen, dass insgesamt drei Kinder der Beschwerdeführerin im Ausland lebten - nämlich in der Schweiz, in Frankreich und in Grossbritannien - und dass ihr vorhergehendes Visumsgesuch zwecks Besuch der in Grossbritannien lebenden Tochter im Juli 2011 abgewiesen worden sei. Auch aufgrund dieser Unstimmigkeiten ist es nicht unwahrscheinlich, dass die Beschwerdeführerin mit dem geplanten Familienbesuch in der Schweiz einen anderen Zweck verfolgt.</w:t>
      </w:r>
    </w:p>
    <w:p>
      <w:r>
        <w:rPr>
          <w:b/>
        </w:rPr>
        <w:t>E. 8</w:t>
      </w:r>
    </w:p>
    <w:p>
      <w:r>
        <w:t>Vor dem aufgezeigten Hintergrund durfte die Vorinstanz zu recht annehmen, die Wiederausreise der Beschwerdeführerin sei nicht gesichert. Die Voraussetzungen für die Erteilung eines sogenannten "einheitlichen Visums" - gültig für den gesamten Schengen-Raum - sind somit nicht erfüllt. Es sind auch keine Gründe ersichtlich, welche die Ausstellung eines Einreisevisums mit räumlich beschränkter Gültigkeit (vgl. E. 4.5) erfordern würden.</w:t>
      </w:r>
    </w:p>
    <w:p>
      <w:r>
        <w:rPr>
          <w:b/>
        </w:rPr>
        <w:t>E. 9</w:t>
      </w:r>
    </w:p>
    <w:p>
      <w:r>
        <w:t>Aus vorstehenden Erwägungen folgt, dass die angefochtene Verfügung im Lichte von Art. 49 VwVG nicht zu beanstanden ist. Die Beschwerde ist daher abzuweisen.</w:t>
      </w:r>
    </w:p>
    <w:p>
      <w:r>
        <w:rPr>
          <w:b/>
        </w:rPr>
        <w:t>E. 10</w:t>
      </w:r>
    </w:p>
    <w:p>
      <w:r>
        <w:t>Bei diesem Ausgang des Verfahrens sind die Kosten der Be­schwerde­führerin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