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C-2258/2013 vom 2. Juli 2014</w:t>
      </w:r>
    </w:p>
    <w:p>
      <w:r>
        <w:t>Bundesverwaltungsgericht, 2014-07-02, FR</w:t>
      </w:r>
    </w:p>
    <w:p>
      <w:r>
        <w:rPr>
          <w:b/>
        </w:rPr>
        <w:t xml:space="preserve">Quelle: </w:t>
      </w:r>
      <w:r>
        <w:t>https://mcp.opencaselaw.ch/entscheid/bvger_C-2258_2013</w:t>
      </w:r>
    </w:p>
    <w:p>
      <w:r>
        <w:t>FR: TAF C-2258/2013 du 2 juillet 2014</w:t>
      </w:r>
    </w:p>
    <w:p>
      <w:r>
        <w:t>IT: TAF C-2258/2013 del 2 luglio 2014</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par-devant le Tribunal, qui statue définitivement (art. 1 al. 2 LTAF en relation avec l'art. 83 let. c ch. 1 et 2 de la loi du 17 juin 2005 sur le Tribunal fédéral [LTF, RS 173.110]; voir également sur cette question et en rapport avec la disposition de l'art. 27 de la loi fédérale du 16 décembre 2005 sur les étrangers (LEtr, RS 142.20)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art. 52 PA).</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Bâle 2013, pp. 226/227, ch. 3.197; Moor/ Poltier, Droit administratif, Berne 2011, vol. II, pp. 300 et 301, ch. 2.2.6.5; Benoît Bovay, Procédure administrative, Berne 2000, pp. 192 et 193, par. 6, ainsi que la jurisprudence citée). Il en résulte qu'elle peut, d'une part, admettre ou rejeter le pourvoi pour d'autres motifs que ceux invoqués et, d'autre part, maintenir une décision en la fondant au besoin sur d'autres disposi­tions légales que celles retenues par l'autorité inférieure, pour autant qu'elle reste dans le cadre de l'objet du litige (cf. ATF 133 V 239 consid. 3; 130 III 707 consid. 3.1; 125 V 368 consid. 3b et la jurisprudence citée; voir également l'ATAF 2007/41 consid. 2; Moser et al., op. cit., p. 24, ch. 1.54; Moor / Poltier, op. cit., ibidem). Dans son arrêt, elle prend en considération l'état de fait régnant au moment où elle statue (cf. ATAF 2013/33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w:t>
      </w:r>
    </w:p>
    <w:p>
      <w:r>
        <w:rPr>
          <w:b/>
        </w:rPr>
        <w:t>E. 4.2</w:t>
      </w:r>
    </w:p>
    <w:p>
      <w:r>
        <w:t>En l'espèce, la compétence décisionnelle appartient à la Confédération en vertu des règles de procédure précitées (cf. également ch. 1.3.1.1 et 1.3.1.2.2. let. a des Directives et commentaires de l'ODM, publiées sur le site internet www.bfm.admin.ch &gt; Documentation &gt; Bases légales &gt; Directives et circulaires &gt; Domaine des étrangers &gt; 1 Procédure et compétences; version du 25 octobre 2013 [site internet consulté en mai 2014]). Il s'ensuit que ni le Tribunal, ni l'ODM ne sont liés par la proposition du SPOP/VD du 22 novembre 2012 et peuvent parfaitement s'écarter de l'appréciation faite par cette dernière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l'ordonnance du 24 octobre 2007 relative à l'admission, au séjour et à l'exercice d'une activité lucrative (OASA, RS 142.201),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l'ODM d'autoriser A._______ à entrer en Suisse et de donner son approbation à l'octroi d'une autorisation de séjour en Suisse destinée à lui permettre d'acquérir une formation complémentaire n'est pas fondé sur les conditions posées à l'art. 27 al. 1 let. a à d LEtr, dont la réalisation semble être admise par l'autorité de première instance. En effet, l'examen des pièces du dossier conduit à constater que la recourante a été préinscrite à l'Institut Richelieu pour y suivre un cours intensif de français à raison de 22 heures par semaine en vue de se présenter aux examens du DELF B2, en sorte que l'établissement précité a reconnu l'aptitude de l'intéressée à suivre la formation en question (cf. en ce sens l'attestation du 15 octobre 2012, joint à la demande de visa du 29 septembre 2012). Par ailleurs postérieurement à la décision de refus prononcée par l'ODM, l'université de Genève a confirmé que A._______ était admissible à la faculté des sciences de cette université pour y accomplir une maîtrise universitaire en biologie, à partir du semestre d'automne 2013 (cf. attestation du 25 mars 2013, jointe au recours). Il ressort également du dossier que le père de l'intéressée travaille à Nyon depuis le 1er octobre 2012 et qu'il touche des revenus professionnels suffisants pour assumer financièrement l'ensemble de sa famille (cf. attestation du 29 septembre 2012 jointe à la demande d'entrée). Enfin, rien ne permet de conclure que la recourante, qui détient un baccalauréat universitaire en biotechnologie, n'aurait pas le niveau de formation requis pour suivre la formation prévue.</w:t>
      </w:r>
    </w:p>
    <w:p>
      <w:r>
        <w:rPr>
          <w:b/>
        </w:rPr>
        <w:t>E. 6.2</w:t>
      </w:r>
    </w:p>
    <w:p>
      <w:r>
        <w:t>Le refus est en réalité motivé par le fait que l'ODM a considéré que l'objectif principal de l'intéressée n'était pas d'obtenir un diplôme d'une haute école suisse, mais de pallier au refus d'autorisation de séjour au titre du regroupement familial et de tenter ainsi d'éluder les prescriptions générales sur l'admission et le séjour des étrangers (cf. décision entreprise, p. 5). L'autorité inférieure a également nié la nécessité pour A._______ d'entamer un deuxième cycle d'études en Suisse, estimant que celle-ci est déjà au bénéfice d'un baccalauréat universitaire en biotechnologie obtenu à l'université Manipal et qu'elle a la possibilité d'y poursuivre ses études pour obtenir une maîtrise universitaire dans le même domaine. Dès lors, selon l'ODM, les intérêts personnels de la requérante s'opposent à l'intérêt public tel qu'il résulte de l'art. 3 al. 3 LEtr.</w:t>
      </w:r>
    </w:p>
    <w:p>
      <w:r>
        <w:rPr>
          <w:b/>
        </w:rPr>
        <w:t>E. 6.3</w:t>
      </w:r>
    </w:p>
    <w:p>
      <w:r>
        <w:t>Il importe de souligner que même dans l'hypothèse où les conditions prévues à l'art. 27 LEtr (disposition rédigée en la forme potestative ou "Kann-Vorschrift") seraient réunies, la recourante ne dispose d'aucun droit à la délivrance d'une telle autorisation de séjour,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(cf. art. 96 LEtr.). Cela étant, malgré la modification de l'art. 27 LEtr, entrée en vigueur le 1er janvier 2011 (cf., notamment sur cette question, arrêts du TAF C-3139/2013 du 10 mars 2014 consid. 6.2.1, C-5871/2012 du 21 octobre 2013 consid. 6.2.1), les autorités doivent toujours continuer d'avoir la possibilité, en relation avec l'examen relatif aux qualifications personnelles au sens de l'art. 27 al. 1 let. d LEtr, de vérifier que la demande n'a pas pour unique but d'obtenir frauduleusement un visa pour entrer en Suisse ou dans l'Espace Schengen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w:t>
      </w:r>
    </w:p>
    <w:p>
      <w:r>
        <w:rPr>
          <w:b/>
        </w:rPr>
        <w:t>E. 6.4</w:t>
      </w:r>
    </w:p>
    <w:p>
      <w:r>
        <w:t>Il ressort des pièces du dossier que A._______ a déposé le 11 août 2012 une demande de regroupement familial, afin d'être autorisée à venir en Suisse avec ses parents, son frère cadet et sa soeur, procédure qui s'est soldée par une décision négative du SPOP/VD le 19 septembre 2012 (cf. consid. A). Or, dix jours plus tard, soit le 29 septembre 2012, la prénommée a déposé une demande d'autorisation de séjour pour formation, souhaitant suivre un cours intensif de français à l'Institut Richelieu à Lausanne, afin d'accomplir des études postgrade aux universités de Lausanne ou Genève. Le Tribunal constate que ce n'est que postérieurement au refus d'autorisation de séjour pour regroupement familial que A._______ a entrepris des démarches pour s'inscrire à l'Institut Richelieu (cf. attestation du 15 octobre 2012, jointe à la demande), puis aux universités de Lausanne et de Genève. En outre, elle a non seulement mentionné, dans sa lettre de motivation / plan d'études d'octobre 2012, que comme son père avait été envoyé à Lausanne pour le travail, elle pourrait être ainsi "réunie" avec sa famille tout en poursuivant ses études, mais elle a aussi précisé vouloir demeurer en Suisse pour un long séjour, car elle souhaiterait entreprendre une thèse postérieurement à sa maîtrise universitaire. Même si le Tribunal ne remet pas en cause la volonté d'étudier de A._______, il n'en demeure pas moins, au vu des éléments précités, que la présente demande d'autorisation de séjour tend plutôt à permettre à la recourante de séjourner en Suisse pour une longue durée (en lieu et place du regroupement familial ayant fait l'objet d'une décision de refus de la part des autorités compétentes) qu'à obtenir une autorisation de séjour strictement limitée à la formation et qu'elle vise ainsi à éluder les prescriptions générales sur l'admission et le séjour des étrangers, ce qu'exclut précisément l'art. 23 al. 2 OASA.</w:t>
      </w:r>
    </w:p>
    <w:p>
      <w:r>
        <w:rPr>
          <w:b/>
        </w:rPr>
        <w:t>E. 6.5</w:t>
      </w:r>
    </w:p>
    <w:p>
      <w:r>
        <w:t>Au demeurant, concernant la nécessité pour A._______ d'entamer un deuxième cycle d'études en Suisse, nécessité contestée par l'autorité inférieure (cf. décision querellée, p. 5), s'il est vrai qu'il ne s'agit pas d'une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(cf. supra consid. 6.3). A l'instar de l'autorité inférieure, c'est le lieu de relever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C-5718/2013 du 10 avril 2014 consid. 7.2.3, C-6702/2011 du 14 février 2013 consid. 7.2.2, C-3023/2011 du 7 juin 2012 consid. 7.2.2, C-7962/2009 du 12 octobre 2010 consid. 7.2 et C-7816/2009 du 29 septembre 2010 consid. 6.2).</w:t>
      </w:r>
    </w:p>
    <w:p>
      <w:r>
        <w:rPr>
          <w:b/>
        </w:rPr>
        <w:t>E. 6.6</w:t>
      </w:r>
    </w:p>
    <w:p>
      <w:r>
        <w:t>Cela étant, force est en l'occurrence de constater que A._______ est déjà au bénéfice d'un baccalauréat universitaire en biotechnologie obtenu en juillet 2012 à l'université Manipal et qu'elle n'acquerrait pas en Suisse une première formation. De plus, l'ODM a relevé dans sa décision que l'intéressée aurait encore la possibilité de continuer ses études à Dubaï pour y obtenir une maîtrise universitaire. Il ressort en effet du site internet de l'université de Manipal, qu'on peut y accomplir différentes maîtrises en biologie et science de la vie, notamment une maîtrise en biotechnologie en quatre semestres ou une maîtrise en biotechnologie médicale en quatre semestres également (cf. http://www.manipaldubai.com). Certes, A._______ affirme dans son recours qu'elle ne dispose d'une autorisation de séjour pour études à Dubaï que jusqu'au 5 mai 2013, celle-ci étant liée au statut de son père, et qu'elle ne sera pas renouvelée à son échéance, compte tenu du départ de celui-ci des Emirats arabes unis. A ce propos, il convient de relever d'une part que A._______ n'a produit aucun document permettant d'étayer ces allégations et d'autre part qu'elle affirme de manière contradictoire dans son recours que sa sortie de Suisse à l'issue du séjour d'études envisagé est assurée, en ce sens qu'elle devrait sans trop de difficulté obtenir à Dubaï, à l'issue de sa formation, un emploi et une autorisation de séjour. Au vu des informations relatives à l'Université Manipal (cf. http://www.manipaldubai.com), il apparaît que cette institution est ouverte aux étrangers et octroie de nombreuses bourses, en particulier aux étudiants étrangers. Il semble dès lors peu vraisemblable que l'intéressée ne puisse poursuivre à Dubaï son cursus estudiantin. Cela étant, l'âge de la majorité étant fixé aux Emirats arabes unis à vingt-et-un ans et A._______ étant devenue majeure le 3 avril 2012, on ne voit pas pour quel motif elle n'aurait pu dès ce moment requérir le règlement de ses conditions de séjour de façon indépendante au statut de son père. En tout état de cause, c'est le lieu de relever que la recourante n'a fait valoir aucune observation particulière dans ses déterminations du 26 juin 2013 et n'a notamment pas indiqué au Tribunal qu'elle avait perdu le bénéfice de son autorisation de séjour à Dubaï; elle a simplement demandé qu'il soit statué rapidement sur sa demande d'autorisation de séjour, compte tenu de la prochaine rentrée scolaire.</w:t>
      </w:r>
    </w:p>
    <w:p>
      <w:r>
        <w:rPr>
          <w:b/>
        </w:rPr>
        <w:t>E. 7</w:t>
      </w:r>
    </w:p>
    <w:p>
      <w:r>
        <w:t>Eu égard aux considérations qui précèdent, force est de reconnaître que c'est de manière justifiée que l'autorité intimée a refusé de donner son aval à l'octroi en faveur de A._______ d'une autorisation de séjour pour études. De plus, on ne saurait reprocher à l'autorité de première instance d'avoir excédé ou abusé de son pouvoir d'appréciation dans l'examen du cas.</w:t>
      </w:r>
    </w:p>
    <w:p>
      <w:r>
        <w:rPr>
          <w:b/>
        </w:rPr>
        <w:t>E. 8</w:t>
      </w:r>
    </w:p>
    <w:p>
      <w:r>
        <w:t>La recourante n'obtenant pas d'autorisation de séjour, c'est également à bon droit que l'ODM a refusé de lui délivrer une autorisation d'entrée en Suisse destinée à lui permettre de se rendre en ce pays pour y étudier.</w:t>
      </w:r>
    </w:p>
    <w:p>
      <w:r>
        <w:rPr>
          <w:b/>
        </w:rPr>
        <w:t>E. 9</w:t>
      </w:r>
    </w:p>
    <w:p>
      <w:r>
        <w:t>Il ressort de ce qui précède que, par sa décision du 20 mars 2013, l'autorité de première instance n'a ni violé le droit fédéral ni constaté des faits pertinents de manière inexacte ou incomplète; en outre, la décision querellée n'est pas inopportune (art. 49 PA). En conséquence, le recours est rejeté. Cela étant,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