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C-224/2022 vom 30. August 2021</w:t>
      </w:r>
    </w:p>
    <w:p>
      <w:r>
        <w:t>Bundesverwaltungsgericht, 2021-08-30, FR</w:t>
      </w:r>
    </w:p>
    <w:p>
      <w:r>
        <w:rPr>
          <w:b/>
        </w:rPr>
        <w:t xml:space="preserve">Quelle: </w:t>
      </w:r>
      <w:r>
        <w:t>https://mcp.opencaselaw.ch/entscheid/bvger_C-224_2022_d20210830</w:t>
      </w:r>
    </w:p>
    <w:p>
      <w:r>
        <w:t>FR: TAF C-224/2022 du 30 août 2021</w:t>
      </w:r>
    </w:p>
    <w:p>
      <w:r>
        <w:t>IT: TAF C-224/2022 del 30 agosto 2021</w:t>
      </w:r>
    </w:p>
    <w:p>
      <w:pPr>
        <w:pStyle w:val="Heading2"/>
      </w:pPr>
      <w:r>
        <w:t>Regeste</w:t>
      </w:r>
    </w:p>
    <w:p>
      <w:r>
        <w:t>Droit &amp;agrave; la rente | Assurance-invalidité, droit à la rente (décision du 30 août 2021)</w:t>
      </w:r>
    </w:p>
    <w:p>
      <w:pPr>
        <w:pStyle w:val="Heading2"/>
      </w:pPr>
      <w:r>
        <w:t>Erwägungen</w:t>
      </w:r>
    </w:p>
    <w:p>
      <w:r>
        <w:rPr>
          <w:b/>
        </w:rPr>
        <w:t>E. 33</w:t>
      </w:r>
    </w:p>
    <w:p>
      <w:r>
        <w:t>let. d LTAF et 69 al. 1 let. b de la loi fédérale du 19 juin 1959 sur l’assu- rance-invalidité (LAI, RS 831.20), que 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 cable. Selon l'art. 1 al. 1 LAI, les dispositions de la LPGA s'appliquent à l'assurance-invalidité (art. 1a à 26bis et 28 à 70 LAI), à moins que la LAI déroge expressément à la LPGA, que selon l'art. 60 al. 1 LPGA, le recours doit être déposé dans les 30 jours suivant la notification de la décision sujette à recours (cf. aussi art. 50 al. 1 PA), que l'art. 60 al. 2 LPGA dispose que les art. 38 à 41 LPGA sont applicables par analogie s'agissant du calcul du délai de recours.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Selon l'art. 39 al. 1 LPGA, les écrits doivent être remis au plus tard le dernier jour du délai à l'autorité compétente ou, à son adresse, à La Poste suisse ou à une représentation diplomatique ou consulaire suisse (cf. aussi art. 21 al. 1 PA ; arrêt du TF 9C-755/2013 du 11 juillet 2014 consid. 1 et 2), qu’une décision pour être valablement notifiée doit non seulement être ex- pédiée mais encore être mise à la disposition du destinataire ou de son représentant à leur juste adresse. Ainsi, une décision est réputée notifiée dès qu'elle est entrée en possession de son destinataire. En d'autres</w:t>
      </w:r>
    </w:p>
    <w:p>
      <w:r>
        <w:t>C-224/2022 Page 4 termes, il suffit que l'acte se trouve dans la sphère d'influence du destina- taire, que ce dernier ou un représentant autorisé soit à même d'en prendre connaissance ; peu importe qu'il l'ait personnellement en main, encore moins qu'il en prenne effectivement connaissance (ATF 122 III 316 consid. 4, ATF 97 V 120, ATF 109 Ia 15 consid. 4; Revue à l'attention des caisses de compensation [RCC] 1971 p. 546 ss ; Jurisprudence des autorités ad- ministratives de la Confédération [JAAC] 60.39 consid. 3; BENOIT BOVAY, Procédure administrative, Berne 2005, p. 378), qu’il incombe à l'autorité qui a rendu une décision de prouver qu'elle est bien parvenue à son destinataire ou qu'elle est entrée dans sa sphère d'influence et au recourant d'apporter la preuve que le recours a été inter- jeté en temps utile (ATF 103 V 63 consid. 2a, ATF 99 Ib 356 consid. 2 ; BOVAY, op. cit., p. 372), qu’en cas de recours manifestement hors délai contre une décision parve- nue à son destinataire, il doit être tenu compte de l'ensemble des circons- tances et des allégués de l'intéressé et qu’en cas de doute, il y a lieu de se fonder sur les déclarations plausibles du destinataire (ATF 99 V 63 con- sid. 2a ; Revue à l'attention des caisses de compensation [RCC] 1978 p. 64), qu'en l'espèce, il ressort du suivi des envois de La Poste suisse produit par l'autorité inférieure que la décision attaquée a été notifiée à la recourante le 7 septembre 2021 (TAF pce 3), de sorte que le délai de recours a com- mencé de courir le mercredi 8 septembre 2021 (art. 38 al. 1 LPGA), qu’il s’ensuit que le délai de recours est arrivé à échéance 30 jours après la communication de la décision (art. 60 al. 1 LPGA et 50 al. 1 PA), soit le jeudi 7 octobre 2021, qu’en l’espèce, le recours daté du 11 janvier 2022 a été expédié le même jour (timbre postal), soit manifestement après l’échéance du délai de re- cours et est donc tardif (annexes à TAF pce 1), que de ce fait, le recours comprends implicitement une requête en restitu- tion du délai, que l'art. 41 LPGA dispose que si le requérant ou son mandataire a été empêché, sans sa faute, d'agir dans le délai fixé, celui-ci est restitué pour autant que, dans les 30 jours à compter de celui où l'empêchement a</w:t>
      </w:r>
    </w:p>
    <w:p>
      <w:r>
        <w:t>C-224/2022 Page 5 cessé, le requérant ou son mandataire ait déposé une demande motivée de restitution et ait accompli l'acte omis (cf. aussi art. 24 al. 1 PA), que la condition de l'absence de faute – et donc également de l'absence d'une négligence même légère – est réalisée pour autant que la personne concernée ne soit pas responsable des circonstances d'où résulte le retard (arrêt du TF 2C_703/2009 du 21 septembre 2010 consid. 3.3). Requise par exemple pour cause de maladie, la restitution n'est accordée que si le re- courant ne pouvait agir personnellement ou mandater une tierce personne pour agir à sa place (arrêt du TAF C-4111/2016 du 31 octobre 2016 et les références citées), qu’en l’espèce, la recourante justifie la tardiveté de son recours par le fait qu’elle attendait la décision des autorités espagnoles (TAF pces 6 et 8), et que cela ne constitue manifestement pas un empêchement non fautif, étant précisé pour le surplus que les instances des assurances sociales suisses (dont l’OAIE et les tribunaux) ne sont pas liées par les décisions des auto- rités étrangères en matière d’assurances sociales (ATF 130 V 253 con- sid. 2.4), que le Tribunal de céans constate qu’en l’occurrence les conditions pour restituer le délai au sens de l'art. 41 LPGA ne sont pas remplies, qu'en conséquence, le recours du 11 janvier 2022 et expédié le même jour (timbre postal) est manifestement tardif et doit être déclaré irrecevable, que le présent arrêt relève de la compétence du juge unique (art. 23 al. 1 let. b LTAF), que les frais de procédure peuvent être remis totalement ou partiellement à une partie,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ni perçu de frais judiciaires (art. 6 let. b FITAF), ni alloué de dépens (art. 64 al. 1 PA en combinaison avec l’art. 7 al. 1 et 2 a contrario FITAF),</w:t>
      </w:r>
    </w:p>
    <w:p>
      <w:r>
        <w:t>C-224/2022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